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14" w:rsidRPr="007076F6" w:rsidRDefault="006473F0" w:rsidP="007076F6">
      <w:pPr>
        <w:spacing w:after="0"/>
        <w:jc w:val="center"/>
        <w:rPr>
          <w:b/>
          <w:sz w:val="24"/>
          <w:szCs w:val="24"/>
        </w:rPr>
      </w:pPr>
      <w:r w:rsidRPr="007076F6">
        <w:rPr>
          <w:b/>
          <w:sz w:val="24"/>
          <w:szCs w:val="24"/>
        </w:rPr>
        <w:t xml:space="preserve">Информационно-аналитический отчет </w:t>
      </w:r>
    </w:p>
    <w:p w:rsidR="000238D1" w:rsidRPr="007076F6" w:rsidRDefault="009D0414" w:rsidP="007076F6">
      <w:pPr>
        <w:spacing w:after="0"/>
        <w:jc w:val="center"/>
        <w:rPr>
          <w:sz w:val="24"/>
          <w:szCs w:val="24"/>
        </w:rPr>
      </w:pPr>
      <w:r w:rsidRPr="007076F6">
        <w:rPr>
          <w:sz w:val="24"/>
          <w:szCs w:val="24"/>
        </w:rPr>
        <w:t>о медицинском сопровождении</w:t>
      </w:r>
      <w:r w:rsidR="006473F0" w:rsidRPr="007076F6">
        <w:rPr>
          <w:sz w:val="24"/>
          <w:szCs w:val="24"/>
        </w:rPr>
        <w:t xml:space="preserve"> подготовки спортивного резерва</w:t>
      </w:r>
    </w:p>
    <w:p w:rsidR="009D0414" w:rsidRPr="007076F6" w:rsidRDefault="009D0414" w:rsidP="007076F6">
      <w:pPr>
        <w:spacing w:after="0"/>
        <w:jc w:val="center"/>
        <w:rPr>
          <w:sz w:val="24"/>
          <w:szCs w:val="24"/>
        </w:rPr>
      </w:pPr>
      <w:r w:rsidRPr="007076F6">
        <w:rPr>
          <w:sz w:val="24"/>
          <w:szCs w:val="24"/>
        </w:rPr>
        <w:t>по итогам 2020 года</w:t>
      </w:r>
    </w:p>
    <w:p w:rsidR="009D0414" w:rsidRPr="007076F6" w:rsidRDefault="009D0414" w:rsidP="007076F6">
      <w:pPr>
        <w:spacing w:after="0"/>
        <w:jc w:val="center"/>
        <w:rPr>
          <w:sz w:val="24"/>
          <w:szCs w:val="24"/>
        </w:rPr>
      </w:pPr>
    </w:p>
    <w:p w:rsidR="009D0414" w:rsidRPr="007076F6" w:rsidRDefault="009D0414" w:rsidP="007076F6">
      <w:pPr>
        <w:spacing w:after="0"/>
        <w:jc w:val="center"/>
        <w:rPr>
          <w:sz w:val="24"/>
          <w:szCs w:val="24"/>
        </w:rPr>
      </w:pPr>
    </w:p>
    <w:p w:rsidR="009D0414" w:rsidRPr="007076F6" w:rsidRDefault="009D0414" w:rsidP="007076F6">
      <w:pPr>
        <w:spacing w:after="0"/>
        <w:ind w:firstLine="708"/>
        <w:jc w:val="both"/>
        <w:rPr>
          <w:sz w:val="24"/>
          <w:szCs w:val="24"/>
        </w:rPr>
      </w:pPr>
      <w:r w:rsidRPr="007076F6">
        <w:rPr>
          <w:sz w:val="24"/>
          <w:szCs w:val="24"/>
        </w:rPr>
        <w:t xml:space="preserve">Медицинское сопровождение спортсменов ГАУ ТО «Областная спортивная школа олимпийского резерва по лыжным гонкам и биатлону </w:t>
      </w:r>
      <w:proofErr w:type="spellStart"/>
      <w:r w:rsidRPr="007076F6">
        <w:rPr>
          <w:sz w:val="24"/>
          <w:szCs w:val="24"/>
        </w:rPr>
        <w:t>Л.Н.Носковой</w:t>
      </w:r>
      <w:proofErr w:type="spellEnd"/>
      <w:r w:rsidRPr="007076F6">
        <w:rPr>
          <w:sz w:val="24"/>
          <w:szCs w:val="24"/>
        </w:rPr>
        <w:t xml:space="preserve">» организовано Центром спортивной медицины ГАУЗ ТО «Многопрофильный консультативно-диагностический центр» (далее, -ГАУЗ ТО «МКДЦ»). </w:t>
      </w:r>
    </w:p>
    <w:p w:rsidR="009D0414" w:rsidRDefault="009D0414" w:rsidP="007076F6">
      <w:pPr>
        <w:spacing w:after="0"/>
        <w:ind w:firstLine="708"/>
        <w:jc w:val="both"/>
        <w:rPr>
          <w:sz w:val="24"/>
          <w:szCs w:val="24"/>
        </w:rPr>
      </w:pPr>
      <w:r w:rsidRPr="007076F6">
        <w:rPr>
          <w:sz w:val="24"/>
          <w:szCs w:val="24"/>
        </w:rPr>
        <w:t>На основании Распоряжения Правительства Тюменской области № 523-рп от 23.05.2019 «О реорганизации государственного автономного учреждения здравоохранения Тюменской области «Консультативно-диагностический центр «</w:t>
      </w:r>
      <w:proofErr w:type="spellStart"/>
      <w:r w:rsidRPr="007076F6">
        <w:rPr>
          <w:sz w:val="24"/>
          <w:szCs w:val="24"/>
        </w:rPr>
        <w:t>Эндос</w:t>
      </w:r>
      <w:proofErr w:type="spellEnd"/>
      <w:r w:rsidRPr="007076F6">
        <w:rPr>
          <w:sz w:val="24"/>
          <w:szCs w:val="24"/>
        </w:rPr>
        <w:t>» была проведена процедура реорганизации «Областной центр медицинской профилактики, лечебной физкультуры и спортивной медицины» путем присоединения к ГАУЗ ТО «Консультативно-диагностический центр «</w:t>
      </w:r>
      <w:proofErr w:type="spellStart"/>
      <w:r w:rsidRPr="007076F6">
        <w:rPr>
          <w:sz w:val="24"/>
          <w:szCs w:val="24"/>
        </w:rPr>
        <w:t>Эндос</w:t>
      </w:r>
      <w:proofErr w:type="spellEnd"/>
      <w:r w:rsidRPr="007076F6">
        <w:rPr>
          <w:sz w:val="24"/>
          <w:szCs w:val="24"/>
        </w:rPr>
        <w:t>». После завершения процесса реорганизации определено наименование учреждения: государственное автономное учреждение здравоохранения Тюменской области «Многопрофильный консультативно-диагностический центр».</w:t>
      </w:r>
    </w:p>
    <w:p w:rsidR="007076F6" w:rsidRPr="007076F6" w:rsidRDefault="007076F6" w:rsidP="007076F6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076F6">
        <w:rPr>
          <w:color w:val="000000"/>
        </w:rPr>
        <w:t>В соответствии с постановлением Правительства Тюменской области от 17.03.2020 № 120-п «О введении режима повышенной готовности» (с изменениями и дополнениями) в марте 2020 года в Тюменской области введен режим повышенной готовности. В целях обеспечения охраны здоровья населения и нераспространения новой коронавирусной инфекции (COVID-19) было приостановлено проведение спортивных, зрелищных, публичных и иных массовых мероприятий, организуемых в помещениях государственных или муниципальных организаций (учреждений).</w:t>
      </w:r>
    </w:p>
    <w:p w:rsidR="007076F6" w:rsidRPr="003B407E" w:rsidRDefault="007076F6" w:rsidP="003B407E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076F6">
        <w:rPr>
          <w:color w:val="000000"/>
        </w:rPr>
        <w:t>Кроме того, с целью реализации мер по профилактике и снижению рисков распространения новой коронавирусной инфекции COVID-19 в Тюменской области приказом департамента здравоохранения Тюменской области от 26.03.2020 № 199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(с изменениями и дополнениями) было приостановлено оказание медицинской помощи в плановой форме, проведение профилактических медицинских осмотров и диспан</w:t>
      </w:r>
      <w:r>
        <w:rPr>
          <w:color w:val="000000"/>
        </w:rPr>
        <w:t>серизации, чем обусловле</w:t>
      </w:r>
      <w:r w:rsidR="003B407E">
        <w:rPr>
          <w:color w:val="000000"/>
        </w:rPr>
        <w:t>но не выполнение отдельных пунктов запланированных мероприятий</w:t>
      </w:r>
      <w:r w:rsidRPr="007076F6">
        <w:rPr>
          <w:color w:val="000000"/>
        </w:rPr>
        <w:t>.</w:t>
      </w:r>
    </w:p>
    <w:p w:rsidR="00611141" w:rsidRPr="007076F6" w:rsidRDefault="00611141" w:rsidP="007076F6">
      <w:pPr>
        <w:pStyle w:val="Standard"/>
        <w:spacing w:line="276" w:lineRule="auto"/>
        <w:jc w:val="both"/>
        <w:rPr>
          <w:b/>
          <w:bCs/>
          <w:iCs/>
        </w:rPr>
      </w:pPr>
    </w:p>
    <w:p w:rsidR="00AD6002" w:rsidRPr="007076F6" w:rsidRDefault="00611141" w:rsidP="007076F6">
      <w:pPr>
        <w:pStyle w:val="Standard"/>
        <w:spacing w:line="276" w:lineRule="auto"/>
        <w:jc w:val="center"/>
        <w:rPr>
          <w:b/>
        </w:rPr>
      </w:pPr>
      <w:r w:rsidRPr="007076F6">
        <w:rPr>
          <w:b/>
          <w:bCs/>
          <w:iCs/>
        </w:rPr>
        <w:t xml:space="preserve">Основные разделы деятельности Центра </w:t>
      </w:r>
      <w:r w:rsidRPr="007076F6">
        <w:rPr>
          <w:b/>
        </w:rPr>
        <w:t>спортивной медицины</w:t>
      </w:r>
    </w:p>
    <w:p w:rsidR="00611141" w:rsidRPr="007076F6" w:rsidRDefault="00611141" w:rsidP="007076F6">
      <w:pPr>
        <w:pStyle w:val="Standard"/>
        <w:spacing w:line="276" w:lineRule="auto"/>
        <w:jc w:val="center"/>
        <w:rPr>
          <w:b/>
        </w:rPr>
      </w:pPr>
      <w:r w:rsidRPr="007076F6">
        <w:rPr>
          <w:b/>
        </w:rPr>
        <w:t xml:space="preserve"> в рамках </w:t>
      </w:r>
      <w:r w:rsidR="00AD6002" w:rsidRPr="007076F6">
        <w:rPr>
          <w:b/>
        </w:rPr>
        <w:t xml:space="preserve">реализации </w:t>
      </w:r>
      <w:r w:rsidRPr="007076F6">
        <w:rPr>
          <w:b/>
        </w:rPr>
        <w:t>проекта</w:t>
      </w:r>
    </w:p>
    <w:p w:rsidR="00611141" w:rsidRPr="007076F6" w:rsidRDefault="00611141" w:rsidP="007076F6">
      <w:pPr>
        <w:pStyle w:val="Standard"/>
        <w:spacing w:line="276" w:lineRule="auto"/>
        <w:jc w:val="both"/>
        <w:rPr>
          <w:b/>
        </w:rPr>
      </w:pPr>
    </w:p>
    <w:p w:rsidR="00611141" w:rsidRPr="007076F6" w:rsidRDefault="00611141" w:rsidP="007076F6">
      <w:pPr>
        <w:pStyle w:val="Standard"/>
        <w:spacing w:line="276" w:lineRule="auto"/>
        <w:jc w:val="both"/>
      </w:pPr>
      <w:r w:rsidRPr="007076F6">
        <w:rPr>
          <w:b/>
        </w:rPr>
        <w:t xml:space="preserve">Цель: </w:t>
      </w:r>
      <w:r w:rsidRPr="007076F6">
        <w:t xml:space="preserve">сохранение и укрепление здоровья лиц, занимающихся физической культурой и спортом, </w:t>
      </w:r>
      <w:r w:rsidRPr="007076F6">
        <w:rPr>
          <w:bCs/>
        </w:rPr>
        <w:t xml:space="preserve">проведение лечебно-диагностических и реабилитационных мероприятий, </w:t>
      </w:r>
      <w:r w:rsidR="007076F6" w:rsidRPr="007076F6">
        <w:rPr>
          <w:shd w:val="clear" w:color="auto" w:fill="FFFFFF"/>
        </w:rPr>
        <w:t>формирование  приверженности к здоровому образу жизни</w:t>
      </w:r>
      <w:r w:rsidRPr="007076F6">
        <w:rPr>
          <w:bCs/>
        </w:rPr>
        <w:t>.</w:t>
      </w:r>
    </w:p>
    <w:p w:rsidR="00AD6002" w:rsidRPr="007076F6" w:rsidRDefault="00AD6002" w:rsidP="007076F6">
      <w:pPr>
        <w:spacing w:after="0"/>
        <w:ind w:right="2"/>
        <w:jc w:val="both"/>
        <w:rPr>
          <w:b/>
          <w:bCs/>
          <w:iCs/>
          <w:sz w:val="24"/>
          <w:szCs w:val="24"/>
          <w:highlight w:val="yellow"/>
        </w:rPr>
      </w:pPr>
    </w:p>
    <w:p w:rsidR="00611141" w:rsidRPr="007076F6" w:rsidRDefault="00611141" w:rsidP="007076F6">
      <w:pPr>
        <w:spacing w:after="0"/>
        <w:ind w:right="2"/>
        <w:jc w:val="both"/>
        <w:rPr>
          <w:b/>
          <w:bCs/>
          <w:iCs/>
          <w:sz w:val="24"/>
          <w:szCs w:val="24"/>
        </w:rPr>
      </w:pPr>
      <w:r w:rsidRPr="007076F6">
        <w:rPr>
          <w:b/>
          <w:bCs/>
          <w:iCs/>
          <w:sz w:val="24"/>
          <w:szCs w:val="24"/>
        </w:rPr>
        <w:t>Задачи:</w:t>
      </w:r>
    </w:p>
    <w:p w:rsidR="00611141" w:rsidRPr="007076F6" w:rsidRDefault="00611141" w:rsidP="007076F6">
      <w:pPr>
        <w:pStyle w:val="Standard"/>
        <w:spacing w:line="276" w:lineRule="auto"/>
        <w:jc w:val="both"/>
      </w:pPr>
      <w:r w:rsidRPr="007076F6">
        <w:t xml:space="preserve">- </w:t>
      </w:r>
      <w:r w:rsidRPr="007076F6">
        <w:rPr>
          <w:kern w:val="0"/>
        </w:rPr>
        <w:t>медицинское наблюдение и контроль за состоянием здоровья спортсменов;</w:t>
      </w:r>
    </w:p>
    <w:p w:rsidR="00611141" w:rsidRPr="007076F6" w:rsidRDefault="00611141" w:rsidP="007076F6">
      <w:pPr>
        <w:pStyle w:val="Standard"/>
        <w:spacing w:line="276" w:lineRule="auto"/>
        <w:jc w:val="both"/>
      </w:pPr>
      <w:r w:rsidRPr="007076F6">
        <w:rPr>
          <w:kern w:val="0"/>
        </w:rPr>
        <w:t xml:space="preserve">- </w:t>
      </w:r>
      <w:r w:rsidRPr="007076F6">
        <w:t xml:space="preserve">проведение мероприятий по раннему выявлению заболеваний, связанных с возможным неблагоприятным влиянием чрезмерных физических нагрузок на организм </w:t>
      </w:r>
      <w:r w:rsidR="00AD6002" w:rsidRPr="007076F6">
        <w:t>спортсменов;</w:t>
      </w:r>
    </w:p>
    <w:p w:rsidR="00611141" w:rsidRPr="007076F6" w:rsidRDefault="00611141" w:rsidP="007076F6">
      <w:pPr>
        <w:pStyle w:val="Standard"/>
        <w:spacing w:line="276" w:lineRule="auto"/>
        <w:jc w:val="both"/>
        <w:rPr>
          <w:kern w:val="0"/>
        </w:rPr>
      </w:pPr>
      <w:r w:rsidRPr="007076F6">
        <w:rPr>
          <w:kern w:val="0"/>
        </w:rPr>
        <w:lastRenderedPageBreak/>
        <w:t>- проф</w:t>
      </w:r>
      <w:r w:rsidR="00AD6002" w:rsidRPr="007076F6">
        <w:rPr>
          <w:kern w:val="0"/>
        </w:rPr>
        <w:t>илактика травматизма</w:t>
      </w:r>
      <w:r w:rsidRPr="007076F6">
        <w:rPr>
          <w:kern w:val="0"/>
        </w:rPr>
        <w:t>;</w:t>
      </w:r>
    </w:p>
    <w:p w:rsidR="00611141" w:rsidRPr="007076F6" w:rsidRDefault="00611141" w:rsidP="007076F6">
      <w:pPr>
        <w:spacing w:after="0"/>
        <w:jc w:val="both"/>
        <w:rPr>
          <w:sz w:val="24"/>
          <w:szCs w:val="24"/>
        </w:rPr>
      </w:pPr>
      <w:r w:rsidRPr="007076F6">
        <w:rPr>
          <w:sz w:val="24"/>
          <w:szCs w:val="24"/>
        </w:rPr>
        <w:t>- оказание услуг медицинской реабилитации спортсменам после интенсивных физических нагрузок, заболеваний и травм;</w:t>
      </w:r>
    </w:p>
    <w:p w:rsidR="00611141" w:rsidRPr="007076F6" w:rsidRDefault="00611141" w:rsidP="007076F6">
      <w:pPr>
        <w:pStyle w:val="Standard"/>
        <w:spacing w:line="276" w:lineRule="auto"/>
        <w:jc w:val="both"/>
      </w:pPr>
      <w:r w:rsidRPr="007076F6">
        <w:t>- проведение санитарно-просветительной работы по форм</w:t>
      </w:r>
      <w:r w:rsidR="00AD6002" w:rsidRPr="007076F6">
        <w:t>ированию здорового образа жизни</w:t>
      </w:r>
      <w:r w:rsidRPr="007076F6">
        <w:t>;</w:t>
      </w:r>
    </w:p>
    <w:p w:rsidR="00611141" w:rsidRPr="007076F6" w:rsidRDefault="00611141" w:rsidP="007076F6">
      <w:pPr>
        <w:pStyle w:val="Standard"/>
        <w:spacing w:line="276" w:lineRule="auto"/>
        <w:jc w:val="both"/>
        <w:rPr>
          <w:bCs/>
        </w:rPr>
      </w:pPr>
      <w:r w:rsidRPr="007076F6">
        <w:rPr>
          <w:bCs/>
        </w:rPr>
        <w:t>- медико-биологическое обеспечение спортсменов сборных команд Тюменской области;</w:t>
      </w:r>
    </w:p>
    <w:p w:rsidR="00611141" w:rsidRPr="007076F6" w:rsidRDefault="00611141" w:rsidP="007076F6">
      <w:pPr>
        <w:pStyle w:val="Standard"/>
        <w:spacing w:line="276" w:lineRule="auto"/>
        <w:jc w:val="both"/>
        <w:rPr>
          <w:bCs/>
        </w:rPr>
      </w:pPr>
      <w:r w:rsidRPr="007076F6">
        <w:rPr>
          <w:bCs/>
        </w:rPr>
        <w:t>- ме</w:t>
      </w:r>
      <w:r w:rsidR="00AD6002" w:rsidRPr="007076F6">
        <w:rPr>
          <w:bCs/>
        </w:rPr>
        <w:t>дицинское обеспечение спортивных соревнований</w:t>
      </w:r>
      <w:r w:rsidRPr="007076F6">
        <w:rPr>
          <w:bCs/>
        </w:rPr>
        <w:t>.</w:t>
      </w:r>
    </w:p>
    <w:p w:rsidR="00AD6002" w:rsidRPr="007076F6" w:rsidRDefault="00AD6002" w:rsidP="007076F6">
      <w:pPr>
        <w:pStyle w:val="Standard"/>
        <w:spacing w:line="276" w:lineRule="auto"/>
        <w:jc w:val="both"/>
        <w:rPr>
          <w:bCs/>
        </w:rPr>
      </w:pPr>
    </w:p>
    <w:p w:rsidR="00611141" w:rsidRPr="007076F6" w:rsidRDefault="00611141" w:rsidP="007076F6">
      <w:pPr>
        <w:pStyle w:val="Standard"/>
        <w:tabs>
          <w:tab w:val="left" w:pos="851"/>
        </w:tabs>
        <w:spacing w:line="276" w:lineRule="auto"/>
        <w:jc w:val="both"/>
      </w:pPr>
      <w:r w:rsidRPr="007076F6">
        <w:tab/>
        <w:t xml:space="preserve">Медицинская помощь </w:t>
      </w:r>
      <w:r w:rsidR="00AD6002" w:rsidRPr="007076F6">
        <w:t xml:space="preserve">спортсменам ГАУ ТО «Областная спортивная школа олимпийского резерва по лыжным гонкам и биатлону </w:t>
      </w:r>
      <w:proofErr w:type="spellStart"/>
      <w:r w:rsidR="00AD6002" w:rsidRPr="007076F6">
        <w:t>Л.Н.Носковой</w:t>
      </w:r>
      <w:proofErr w:type="spellEnd"/>
      <w:r w:rsidR="00AD6002" w:rsidRPr="007076F6">
        <w:t xml:space="preserve">» </w:t>
      </w:r>
      <w:r w:rsidRPr="007076F6">
        <w:rPr>
          <w:shd w:val="clear" w:color="auto" w:fill="FFFFFF"/>
        </w:rPr>
        <w:t xml:space="preserve"> предоставляется в следующих условиях:</w:t>
      </w:r>
    </w:p>
    <w:p w:rsidR="00611141" w:rsidRPr="007076F6" w:rsidRDefault="00611141" w:rsidP="007076F6">
      <w:pPr>
        <w:pStyle w:val="Standard"/>
        <w:tabs>
          <w:tab w:val="left" w:pos="851"/>
        </w:tabs>
        <w:spacing w:line="276" w:lineRule="auto"/>
        <w:jc w:val="both"/>
      </w:pPr>
      <w:r w:rsidRPr="007076F6">
        <w:rPr>
          <w:shd w:val="clear" w:color="auto" w:fill="FFFFFF"/>
        </w:rPr>
        <w:t>- в амбулато</w:t>
      </w:r>
      <w:r w:rsidRPr="007076F6">
        <w:t>рных условиях в рамках первичной медико-санитарной помощи в медицински</w:t>
      </w:r>
      <w:r w:rsidR="00AD6002" w:rsidRPr="007076F6">
        <w:t>х организациях г.Тюмени</w:t>
      </w:r>
      <w:r w:rsidRPr="007076F6">
        <w:t>;</w:t>
      </w:r>
    </w:p>
    <w:p w:rsidR="00611141" w:rsidRPr="007076F6" w:rsidRDefault="00611141" w:rsidP="007076F6">
      <w:pPr>
        <w:pStyle w:val="Standard"/>
        <w:tabs>
          <w:tab w:val="left" w:pos="851"/>
        </w:tabs>
        <w:spacing w:line="276" w:lineRule="auto"/>
        <w:jc w:val="both"/>
      </w:pPr>
      <w:r w:rsidRPr="007076F6">
        <w:t>- в амбулаторных условиях в рамках специализированной медицинской помощи в Центре спортивной медицины ГАУЗ ТО «Многопрофильный консультативно-диагностический центр»;</w:t>
      </w:r>
    </w:p>
    <w:p w:rsidR="00611141" w:rsidRPr="007076F6" w:rsidRDefault="00611141" w:rsidP="007076F6">
      <w:pPr>
        <w:pStyle w:val="Standard"/>
        <w:tabs>
          <w:tab w:val="left" w:pos="851"/>
        </w:tabs>
        <w:spacing w:line="276" w:lineRule="auto"/>
        <w:jc w:val="both"/>
      </w:pPr>
      <w:r w:rsidRPr="007076F6">
        <w:t>- в условиях дневного стационара в рамках специализированной помощи, в том числе по направлениям Центра спортивной медицины ГАУЗ ТО  «Многопрофильный консультативно-диагностический центр»;</w:t>
      </w:r>
    </w:p>
    <w:p w:rsidR="00611141" w:rsidRPr="007076F6" w:rsidRDefault="00611141" w:rsidP="007076F6">
      <w:pPr>
        <w:spacing w:after="0"/>
        <w:jc w:val="both"/>
        <w:rPr>
          <w:bCs/>
          <w:iCs/>
          <w:sz w:val="24"/>
          <w:szCs w:val="24"/>
        </w:rPr>
      </w:pPr>
      <w:r w:rsidRPr="007076F6">
        <w:rPr>
          <w:sz w:val="24"/>
          <w:szCs w:val="24"/>
        </w:rPr>
        <w:t>- вне медицинской организации в рамках оказания экстренной и неотложной медицинской помощи выездными бригадами скорой медицинской помощи, а также другими медицинскими учреждениями на основании заключенных договоров при проведении физкультурных и спортивных (в том числе спортивно-массовых) мероприятий.</w:t>
      </w: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jc w:val="center"/>
        <w:rPr>
          <w:rStyle w:val="a4"/>
          <w:i w:val="0"/>
          <w:color w:val="000000"/>
          <w:sz w:val="24"/>
          <w:szCs w:val="24"/>
          <w:shd w:val="clear" w:color="auto" w:fill="FFFFFF"/>
        </w:rPr>
      </w:pP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jc w:val="center"/>
        <w:rPr>
          <w:rStyle w:val="a4"/>
          <w:i w:val="0"/>
          <w:color w:val="000000"/>
          <w:sz w:val="24"/>
          <w:szCs w:val="24"/>
          <w:shd w:val="clear" w:color="auto" w:fill="FFFFFF"/>
        </w:rPr>
      </w:pP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jc w:val="center"/>
        <w:rPr>
          <w:b/>
          <w:bCs/>
          <w:sz w:val="24"/>
          <w:szCs w:val="24"/>
        </w:rPr>
      </w:pPr>
      <w:r w:rsidRPr="007076F6">
        <w:rPr>
          <w:b/>
          <w:bCs/>
          <w:sz w:val="24"/>
          <w:szCs w:val="24"/>
        </w:rPr>
        <w:t>Основные функции по медико-биологическому обеспечению</w:t>
      </w: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jc w:val="center"/>
        <w:rPr>
          <w:bCs/>
          <w:i/>
          <w:sz w:val="24"/>
          <w:szCs w:val="24"/>
        </w:rPr>
      </w:pPr>
    </w:p>
    <w:p w:rsidR="00AD6002" w:rsidRPr="007076F6" w:rsidRDefault="00611141" w:rsidP="007076F6">
      <w:pPr>
        <w:shd w:val="clear" w:color="auto" w:fill="FFFFFF"/>
        <w:tabs>
          <w:tab w:val="left" w:pos="993"/>
        </w:tabs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7076F6">
        <w:rPr>
          <w:bCs/>
          <w:i/>
          <w:sz w:val="24"/>
          <w:szCs w:val="24"/>
        </w:rPr>
        <w:t>1. Систематический контроль</w:t>
      </w:r>
      <w:r w:rsidRPr="007076F6">
        <w:rPr>
          <w:bCs/>
          <w:sz w:val="24"/>
          <w:szCs w:val="24"/>
        </w:rPr>
        <w:t xml:space="preserve"> за состоянием здоровья спортсменов (</w:t>
      </w:r>
      <w:r w:rsidR="00AD6002" w:rsidRPr="007076F6">
        <w:rPr>
          <w:color w:val="000000"/>
          <w:sz w:val="24"/>
          <w:szCs w:val="24"/>
          <w:shd w:val="clear" w:color="auto" w:fill="FFFFFF"/>
        </w:rPr>
        <w:t xml:space="preserve">углублённое медицинское обследование (далее, - </w:t>
      </w:r>
      <w:r w:rsidR="00AD6002" w:rsidRPr="007076F6">
        <w:rPr>
          <w:bCs/>
          <w:sz w:val="24"/>
          <w:szCs w:val="24"/>
        </w:rPr>
        <w:t>УМО),</w:t>
      </w:r>
      <w:r w:rsidRPr="007076F6">
        <w:rPr>
          <w:bCs/>
          <w:sz w:val="24"/>
          <w:szCs w:val="24"/>
        </w:rPr>
        <w:t xml:space="preserve"> этапные, текущие медицинские обследования).  </w:t>
      </w:r>
      <w:r w:rsidR="00AD6002" w:rsidRPr="007076F6">
        <w:rPr>
          <w:color w:val="000000"/>
          <w:sz w:val="24"/>
          <w:szCs w:val="24"/>
          <w:shd w:val="clear" w:color="auto" w:fill="FFFFFF"/>
        </w:rPr>
        <w:t>УМО предусматривает активное наблюдение, раннее выявление отклонений в состоянии здоровья и их профилактику, допуск к тренировкам и соревнованиям, контроль за динамикой функционального состояния и работоспособностью в процессе тренировочного периода, а также оказывает содействие в достижении высоких спортивных результатов. </w:t>
      </w:r>
    </w:p>
    <w:p w:rsidR="00611141" w:rsidRPr="007076F6" w:rsidRDefault="00AD6002" w:rsidP="007076F6">
      <w:pPr>
        <w:shd w:val="clear" w:color="auto" w:fill="FFFFFF"/>
        <w:tabs>
          <w:tab w:val="left" w:pos="993"/>
        </w:tabs>
        <w:spacing w:after="0"/>
        <w:jc w:val="both"/>
        <w:rPr>
          <w:bCs/>
          <w:sz w:val="24"/>
          <w:szCs w:val="24"/>
        </w:rPr>
      </w:pPr>
      <w:r w:rsidRPr="007076F6">
        <w:rPr>
          <w:bCs/>
          <w:sz w:val="24"/>
          <w:szCs w:val="24"/>
        </w:rPr>
        <w:tab/>
      </w:r>
      <w:r w:rsidR="00611141" w:rsidRPr="007076F6">
        <w:rPr>
          <w:bCs/>
          <w:sz w:val="24"/>
          <w:szCs w:val="24"/>
        </w:rPr>
        <w:t>Этапные медицинские обследования проводятся не реже 4 раз в год</w:t>
      </w:r>
      <w:r w:rsidRPr="007076F6">
        <w:rPr>
          <w:bCs/>
          <w:sz w:val="24"/>
          <w:szCs w:val="24"/>
        </w:rPr>
        <w:t>, по предварительной заявке старшего тренера</w:t>
      </w:r>
      <w:r w:rsidR="00611141" w:rsidRPr="007076F6">
        <w:rPr>
          <w:bCs/>
          <w:sz w:val="24"/>
          <w:szCs w:val="24"/>
        </w:rPr>
        <w:t>. Текущие (выборочные) медицинские обследования осуществляются на протяжении всего года для оперативного контроля за состоянием здоровья и динамикой адаптации организма спортсмена к тренировочным нагрузкам. Врачебно-педагогические наблюдения осуществляются врачами по спортивной медицине медико-биологического обеспечения на объекте спорта, в различные периоды тренировочного процесса</w:t>
      </w: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076F6">
        <w:rPr>
          <w:bCs/>
          <w:i/>
          <w:sz w:val="24"/>
          <w:szCs w:val="24"/>
        </w:rPr>
        <w:t xml:space="preserve">2. Восстановление работоспособности и здоровья спортсменов, </w:t>
      </w:r>
      <w:r w:rsidRPr="007076F6">
        <w:rPr>
          <w:bCs/>
          <w:sz w:val="24"/>
          <w:szCs w:val="24"/>
        </w:rPr>
        <w:t xml:space="preserve">включающее медицинские вмешательства. </w:t>
      </w: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076F6">
        <w:rPr>
          <w:bCs/>
          <w:i/>
          <w:sz w:val="24"/>
          <w:szCs w:val="24"/>
        </w:rPr>
        <w:t>3. Медицинское обеспечение спортивных мероприятий</w:t>
      </w:r>
      <w:r w:rsidRPr="007076F6">
        <w:rPr>
          <w:bCs/>
          <w:sz w:val="24"/>
          <w:szCs w:val="24"/>
        </w:rPr>
        <w:t xml:space="preserve">, включенных в Единый календарный план межрегиональных, всероссийских и международных физкультурных </w:t>
      </w:r>
      <w:r w:rsidRPr="007076F6">
        <w:rPr>
          <w:bCs/>
          <w:sz w:val="24"/>
          <w:szCs w:val="24"/>
        </w:rPr>
        <w:lastRenderedPageBreak/>
        <w:t>мероприятий и спортивных мероприятий, Календарный план официальных физкультурных мероприятий и спортивных мероприятий Тюменской области.</w:t>
      </w: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7076F6">
        <w:rPr>
          <w:bCs/>
          <w:i/>
          <w:sz w:val="24"/>
          <w:szCs w:val="24"/>
        </w:rPr>
        <w:t>4. Мероприятия психологического характера,</w:t>
      </w:r>
      <w:r w:rsidRPr="007076F6">
        <w:rPr>
          <w:bCs/>
          <w:sz w:val="24"/>
          <w:szCs w:val="24"/>
        </w:rPr>
        <w:t xml:space="preserve"> включающие консультацию психолога в рамках программы углубленного медицинского осмотра, мероприятия психологической коррекции при наличии медицинских показаний</w:t>
      </w:r>
      <w:r w:rsidR="008E1FF1" w:rsidRPr="007076F6">
        <w:rPr>
          <w:bCs/>
          <w:sz w:val="24"/>
          <w:szCs w:val="24"/>
        </w:rPr>
        <w:t>.</w:t>
      </w: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jc w:val="both"/>
        <w:rPr>
          <w:rFonts w:eastAsia="Arial Unicode MS"/>
          <w:sz w:val="24"/>
          <w:szCs w:val="24"/>
        </w:rPr>
      </w:pPr>
      <w:r w:rsidRPr="007076F6">
        <w:rPr>
          <w:bCs/>
          <w:i/>
          <w:sz w:val="24"/>
          <w:szCs w:val="24"/>
        </w:rPr>
        <w:t xml:space="preserve">5. Медико-фармакологическое обеспечение спортсменов. </w:t>
      </w:r>
      <w:r w:rsidRPr="007076F6">
        <w:rPr>
          <w:bCs/>
          <w:sz w:val="24"/>
          <w:szCs w:val="24"/>
        </w:rPr>
        <w:t xml:space="preserve">Организовано обеспечение спортсменов лекарственными препаратами при медицинском сопровождении тренировочных сборов, соревнований, </w:t>
      </w:r>
      <w:r w:rsidRPr="007076F6">
        <w:rPr>
          <w:rFonts w:eastAsia="Arial Unicode MS"/>
          <w:sz w:val="24"/>
          <w:szCs w:val="24"/>
        </w:rPr>
        <w:t>витаминами, минеральными комплексами, углеводно-белковыми комплексами в пределах бюджетных ассигнований.</w:t>
      </w: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rPr>
          <w:rFonts w:eastAsia="Arial Unicode MS"/>
          <w:sz w:val="24"/>
          <w:szCs w:val="24"/>
        </w:rPr>
      </w:pP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b/>
          <w:bCs/>
          <w:sz w:val="24"/>
          <w:szCs w:val="24"/>
        </w:rPr>
      </w:pPr>
      <w:r w:rsidRPr="007076F6">
        <w:rPr>
          <w:b/>
          <w:bCs/>
          <w:sz w:val="24"/>
          <w:szCs w:val="24"/>
        </w:rPr>
        <w:t>Основные этапы организации углубленных медиц</w:t>
      </w:r>
      <w:r w:rsidR="008E1FF1" w:rsidRPr="007076F6">
        <w:rPr>
          <w:b/>
          <w:bCs/>
          <w:sz w:val="24"/>
          <w:szCs w:val="24"/>
        </w:rPr>
        <w:t xml:space="preserve">инских обследований </w:t>
      </w:r>
    </w:p>
    <w:p w:rsidR="00611141" w:rsidRPr="007076F6" w:rsidRDefault="00611141" w:rsidP="007076F6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bCs/>
          <w:sz w:val="24"/>
          <w:szCs w:val="24"/>
        </w:rPr>
      </w:pPr>
      <w:r w:rsidRPr="007076F6">
        <w:rPr>
          <w:bCs/>
          <w:sz w:val="24"/>
          <w:szCs w:val="24"/>
        </w:rPr>
        <w:tab/>
      </w:r>
      <w:r w:rsidR="008E1FF1" w:rsidRPr="007076F6">
        <w:rPr>
          <w:bCs/>
          <w:sz w:val="24"/>
          <w:szCs w:val="24"/>
        </w:rPr>
        <w:t>УМО</w:t>
      </w:r>
      <w:r w:rsidRPr="007076F6">
        <w:rPr>
          <w:bCs/>
          <w:sz w:val="24"/>
          <w:szCs w:val="24"/>
        </w:rPr>
        <w:t xml:space="preserve"> спортсменам</w:t>
      </w:r>
      <w:r w:rsidR="008E1FF1" w:rsidRPr="007076F6">
        <w:rPr>
          <w:sz w:val="24"/>
          <w:szCs w:val="24"/>
        </w:rPr>
        <w:t xml:space="preserve">ГАУ ТО «Областная спортивная школа олимпийского резерва по лыжным гонкам и биатлону </w:t>
      </w:r>
      <w:proofErr w:type="spellStart"/>
      <w:r w:rsidR="008E1FF1" w:rsidRPr="007076F6">
        <w:rPr>
          <w:sz w:val="24"/>
          <w:szCs w:val="24"/>
        </w:rPr>
        <w:t>Л.Н.Носковой</w:t>
      </w:r>
      <w:proofErr w:type="spellEnd"/>
      <w:r w:rsidRPr="007076F6">
        <w:rPr>
          <w:bCs/>
          <w:sz w:val="24"/>
          <w:szCs w:val="24"/>
        </w:rPr>
        <w:t xml:space="preserve"> проводятся в </w:t>
      </w:r>
      <w:r w:rsidR="008E1FF1" w:rsidRPr="007076F6">
        <w:rPr>
          <w:bCs/>
          <w:sz w:val="24"/>
          <w:szCs w:val="24"/>
        </w:rPr>
        <w:t xml:space="preserve">Центре спортивной медицины </w:t>
      </w:r>
      <w:r w:rsidRPr="007076F6">
        <w:rPr>
          <w:bCs/>
          <w:sz w:val="24"/>
          <w:szCs w:val="24"/>
        </w:rPr>
        <w:t>ГАУЗ ТО «Многопрофильный консультативно-диагностический центр» в соответствии с Приложением 2 Приказа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Программ</w:t>
      </w:r>
      <w:r w:rsidR="008E1FF1" w:rsidRPr="007076F6">
        <w:rPr>
          <w:bCs/>
          <w:sz w:val="24"/>
          <w:szCs w:val="24"/>
        </w:rPr>
        <w:t>а УМО представлена в таблице 1</w:t>
      </w:r>
      <w:r w:rsidRPr="007076F6">
        <w:rPr>
          <w:bCs/>
          <w:sz w:val="24"/>
          <w:szCs w:val="24"/>
        </w:rPr>
        <w:t>.</w:t>
      </w:r>
      <w:r w:rsidR="008E1FF1" w:rsidRPr="007076F6">
        <w:rPr>
          <w:bCs/>
          <w:sz w:val="24"/>
          <w:szCs w:val="24"/>
        </w:rPr>
        <w:t xml:space="preserve"> П</w:t>
      </w:r>
      <w:r w:rsidRPr="007076F6">
        <w:rPr>
          <w:sz w:val="24"/>
          <w:szCs w:val="24"/>
          <w:shd w:val="clear" w:color="auto" w:fill="FFFFFF"/>
        </w:rPr>
        <w:t>ериодичность УМО 1 раз в 6 месяцев. Такая частота исследований</w:t>
      </w:r>
      <w:r w:rsidR="008E1FF1" w:rsidRPr="007076F6">
        <w:rPr>
          <w:sz w:val="24"/>
          <w:szCs w:val="24"/>
          <w:shd w:val="clear" w:color="auto" w:fill="FFFFFF"/>
        </w:rPr>
        <w:t xml:space="preserve"> необходима для </w:t>
      </w:r>
      <w:r w:rsidRPr="007076F6">
        <w:rPr>
          <w:sz w:val="24"/>
          <w:szCs w:val="24"/>
          <w:shd w:val="clear" w:color="auto" w:fill="FFFFFF"/>
        </w:rPr>
        <w:t>динамич</w:t>
      </w:r>
      <w:r w:rsidR="008E1FF1" w:rsidRPr="007076F6">
        <w:rPr>
          <w:sz w:val="24"/>
          <w:szCs w:val="24"/>
          <w:shd w:val="clear" w:color="auto" w:fill="FFFFFF"/>
        </w:rPr>
        <w:t>ескогоконтроля</w:t>
      </w:r>
      <w:r w:rsidRPr="007076F6">
        <w:rPr>
          <w:sz w:val="24"/>
          <w:szCs w:val="24"/>
          <w:shd w:val="clear" w:color="auto" w:fill="FFFFFF"/>
        </w:rPr>
        <w:t xml:space="preserve"> за здоровьем спортсменов</w:t>
      </w:r>
      <w:r w:rsidRPr="007076F6">
        <w:rPr>
          <w:sz w:val="24"/>
          <w:szCs w:val="24"/>
        </w:rPr>
        <w:t>.</w:t>
      </w:r>
    </w:p>
    <w:p w:rsidR="00611141" w:rsidRPr="007076F6" w:rsidRDefault="008E1FF1" w:rsidP="007076F6">
      <w:pPr>
        <w:shd w:val="clear" w:color="auto" w:fill="FFFFFF"/>
        <w:tabs>
          <w:tab w:val="left" w:pos="567"/>
          <w:tab w:val="left" w:pos="851"/>
        </w:tabs>
        <w:spacing w:after="0"/>
        <w:ind w:left="567"/>
        <w:jc w:val="right"/>
        <w:rPr>
          <w:bCs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>Таблица 1</w:t>
      </w:r>
    </w:p>
    <w:p w:rsidR="008E1FF1" w:rsidRPr="007076F6" w:rsidRDefault="008E1FF1" w:rsidP="007076F6">
      <w:pPr>
        <w:pStyle w:val="a"/>
        <w:numPr>
          <w:ilvl w:val="0"/>
          <w:numId w:val="0"/>
        </w:numPr>
        <w:spacing w:after="0"/>
        <w:ind w:left="142"/>
        <w:jc w:val="center"/>
        <w:rPr>
          <w:rFonts w:eastAsia="Arial Unicode MS"/>
          <w:lang w:eastAsia="en-US"/>
        </w:rPr>
      </w:pPr>
      <w:r w:rsidRPr="007076F6">
        <w:rPr>
          <w:rFonts w:eastAsia="Arial Unicode MS"/>
          <w:lang w:eastAsia="en-US"/>
        </w:rPr>
        <w:t>ПРОГРАММА УГЛУБЛЕННОГО МЕДИЦИНСКОГО ОБСЛЕДОВАНИЯ ЛИЦ, ЗАНИМАЮЩИХСЯ  СПОРТОМ</w:t>
      </w:r>
    </w:p>
    <w:p w:rsidR="00611141" w:rsidRPr="007076F6" w:rsidRDefault="008E1FF1" w:rsidP="007076F6">
      <w:pPr>
        <w:pStyle w:val="a"/>
        <w:numPr>
          <w:ilvl w:val="0"/>
          <w:numId w:val="0"/>
        </w:numPr>
        <w:spacing w:after="0"/>
        <w:ind w:left="142"/>
        <w:jc w:val="center"/>
        <w:rPr>
          <w:rFonts w:eastAsia="Arial Unicode MS"/>
          <w:lang w:eastAsia="en-US"/>
        </w:rPr>
      </w:pPr>
      <w:r w:rsidRPr="007076F6">
        <w:rPr>
          <w:rFonts w:eastAsia="Arial Unicode MS"/>
          <w:lang w:eastAsia="en-US"/>
        </w:rPr>
        <w:t xml:space="preserve">на тренировочном этапе (этапе спортивной специализации) </w:t>
      </w:r>
    </w:p>
    <w:tbl>
      <w:tblPr>
        <w:tblStyle w:val="a5"/>
        <w:tblW w:w="0" w:type="auto"/>
        <w:tblInd w:w="142" w:type="dxa"/>
        <w:tblLook w:val="04A0"/>
      </w:tblPr>
      <w:tblGrid>
        <w:gridCol w:w="2660"/>
        <w:gridCol w:w="6769"/>
      </w:tblGrid>
      <w:tr w:rsidR="003D466A" w:rsidRPr="007076F6" w:rsidTr="003D466A">
        <w:tc>
          <w:tcPr>
            <w:tcW w:w="2660" w:type="dxa"/>
          </w:tcPr>
          <w:p w:rsidR="003D466A" w:rsidRPr="007076F6" w:rsidRDefault="003D466A" w:rsidP="007076F6">
            <w:pPr>
              <w:spacing w:line="276" w:lineRule="auto"/>
              <w:rPr>
                <w:sz w:val="24"/>
                <w:szCs w:val="24"/>
              </w:rPr>
            </w:pPr>
            <w:r w:rsidRPr="007076F6">
              <w:rPr>
                <w:sz w:val="24"/>
                <w:szCs w:val="24"/>
              </w:rPr>
              <w:t>Врачи-специалисты</w:t>
            </w:r>
          </w:p>
        </w:tc>
        <w:tc>
          <w:tcPr>
            <w:tcW w:w="6769" w:type="dxa"/>
          </w:tcPr>
          <w:p w:rsidR="003D466A" w:rsidRPr="007076F6" w:rsidRDefault="003D466A" w:rsidP="007076F6">
            <w:pPr>
              <w:spacing w:line="276" w:lineRule="auto"/>
              <w:rPr>
                <w:sz w:val="24"/>
                <w:szCs w:val="24"/>
              </w:rPr>
            </w:pPr>
            <w:r w:rsidRPr="007076F6">
              <w:rPr>
                <w:sz w:val="24"/>
                <w:szCs w:val="24"/>
              </w:rPr>
              <w:t>Клинико-лабораторные и функционально-диагностические методы обследования</w:t>
            </w:r>
          </w:p>
        </w:tc>
      </w:tr>
      <w:tr w:rsidR="003D466A" w:rsidRPr="007076F6" w:rsidTr="003D466A">
        <w:tc>
          <w:tcPr>
            <w:tcW w:w="2660" w:type="dxa"/>
          </w:tcPr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 xml:space="preserve">Педиатр/терапевт 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 xml:space="preserve">    (по возрасту)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Травматолог-ортопед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Хирург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Невролог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Оториноларинголог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Офтальмолог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Кардиолог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Гинеколог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Уролог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Дерматовенеролог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Стоматолог</w:t>
            </w:r>
          </w:p>
          <w:p w:rsidR="003D466A" w:rsidRPr="007076F6" w:rsidRDefault="003D466A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   Психолог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0"/>
              </w:num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 xml:space="preserve">•   Врач по спортивной </w:t>
            </w:r>
            <w:r w:rsidRPr="007076F6">
              <w:rPr>
                <w:rFonts w:eastAsia="Arial Unicode MS"/>
                <w:lang w:eastAsia="en-US"/>
              </w:rPr>
              <w:lastRenderedPageBreak/>
              <w:t>медицине</w:t>
            </w:r>
            <w:r w:rsidRPr="007076F6">
              <w:rPr>
                <w:rFonts w:eastAsia="Arial Unicode MS"/>
                <w:lang w:eastAsia="en-US"/>
              </w:rPr>
              <w:tab/>
            </w:r>
          </w:p>
        </w:tc>
        <w:tc>
          <w:tcPr>
            <w:tcW w:w="6769" w:type="dxa"/>
          </w:tcPr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lastRenderedPageBreak/>
              <w:t>Клинический анализ крови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tabs>
                <w:tab w:val="left" w:pos="175"/>
              </w:tabs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 xml:space="preserve">Биохимический анализ крови (включая кортизол, тестостерон, трийодтиронин T3 общий, тироксин T4 общий, </w:t>
            </w:r>
            <w:proofErr w:type="spellStart"/>
            <w:r w:rsidRPr="007076F6">
              <w:rPr>
                <w:rFonts w:eastAsia="Arial Unicode MS"/>
                <w:lang w:eastAsia="en-US"/>
              </w:rPr>
              <w:t>тиреотропный</w:t>
            </w:r>
            <w:proofErr w:type="spellEnd"/>
            <w:r w:rsidRPr="007076F6">
              <w:rPr>
                <w:rFonts w:eastAsia="Arial Unicode MS"/>
                <w:lang w:eastAsia="en-US"/>
              </w:rPr>
              <w:t xml:space="preserve"> гормон (</w:t>
            </w:r>
            <w:proofErr w:type="spellStart"/>
            <w:r w:rsidRPr="007076F6">
              <w:rPr>
                <w:rFonts w:eastAsia="Arial Unicode MS"/>
                <w:lang w:eastAsia="en-US"/>
              </w:rPr>
              <w:t>ТТГ</w:t>
            </w:r>
            <w:proofErr w:type="spellEnd"/>
            <w:r w:rsidRPr="007076F6">
              <w:rPr>
                <w:rFonts w:eastAsia="Arial Unicode MS"/>
                <w:lang w:eastAsia="en-US"/>
              </w:rPr>
              <w:t xml:space="preserve">); </w:t>
            </w:r>
            <w:proofErr w:type="spellStart"/>
            <w:r w:rsidRPr="007076F6">
              <w:rPr>
                <w:rFonts w:eastAsia="Arial Unicode MS"/>
                <w:lang w:eastAsia="en-US"/>
              </w:rPr>
              <w:t>аланинаминотрансферазу</w:t>
            </w:r>
            <w:proofErr w:type="spellEnd"/>
            <w:r w:rsidRPr="007076F6">
              <w:rPr>
                <w:rFonts w:eastAsia="Arial Unicode MS"/>
                <w:lang w:eastAsia="en-US"/>
              </w:rPr>
              <w:t xml:space="preserve"> (</w:t>
            </w:r>
            <w:proofErr w:type="spellStart"/>
            <w:r w:rsidRPr="007076F6">
              <w:rPr>
                <w:rFonts w:eastAsia="Arial Unicode MS"/>
                <w:lang w:eastAsia="en-US"/>
              </w:rPr>
              <w:t>АЛТ</w:t>
            </w:r>
            <w:proofErr w:type="spellEnd"/>
            <w:r w:rsidRPr="007076F6">
              <w:rPr>
                <w:rFonts w:eastAsia="Arial Unicode MS"/>
                <w:lang w:eastAsia="en-US"/>
              </w:rPr>
              <w:t xml:space="preserve">), </w:t>
            </w:r>
            <w:proofErr w:type="spellStart"/>
            <w:r w:rsidRPr="007076F6">
              <w:rPr>
                <w:rFonts w:eastAsia="Arial Unicode MS"/>
                <w:lang w:eastAsia="en-US"/>
              </w:rPr>
              <w:t>аспартатаминотрансферазу</w:t>
            </w:r>
            <w:proofErr w:type="spellEnd"/>
            <w:r w:rsidRPr="007076F6">
              <w:rPr>
                <w:rFonts w:eastAsia="Arial Unicode MS"/>
                <w:lang w:eastAsia="en-US"/>
              </w:rPr>
              <w:t xml:space="preserve"> (</w:t>
            </w:r>
            <w:proofErr w:type="spellStart"/>
            <w:r w:rsidRPr="007076F6">
              <w:rPr>
                <w:rFonts w:eastAsia="Arial Unicode MS"/>
                <w:lang w:eastAsia="en-US"/>
              </w:rPr>
              <w:t>АСТ</w:t>
            </w:r>
            <w:proofErr w:type="spellEnd"/>
            <w:r w:rsidRPr="007076F6">
              <w:rPr>
                <w:rFonts w:eastAsia="Arial Unicode MS"/>
                <w:lang w:eastAsia="en-US"/>
              </w:rPr>
              <w:t xml:space="preserve">), щелочную фосфатазу, </w:t>
            </w:r>
            <w:proofErr w:type="spellStart"/>
            <w:r w:rsidRPr="007076F6">
              <w:rPr>
                <w:rFonts w:eastAsia="Arial Unicode MS"/>
                <w:lang w:eastAsia="en-US"/>
              </w:rPr>
              <w:t>креатинфосфокиназу</w:t>
            </w:r>
            <w:proofErr w:type="spellEnd"/>
            <w:r w:rsidRPr="007076F6">
              <w:rPr>
                <w:rFonts w:eastAsia="Arial Unicode MS"/>
                <w:lang w:eastAsia="en-US"/>
              </w:rPr>
              <w:t xml:space="preserve"> (</w:t>
            </w:r>
            <w:proofErr w:type="spellStart"/>
            <w:r w:rsidRPr="007076F6">
              <w:rPr>
                <w:rFonts w:eastAsia="Arial Unicode MS"/>
                <w:lang w:eastAsia="en-US"/>
              </w:rPr>
              <w:t>КФК</w:t>
            </w:r>
            <w:proofErr w:type="spellEnd"/>
            <w:r w:rsidRPr="007076F6">
              <w:rPr>
                <w:rFonts w:eastAsia="Arial Unicode MS"/>
                <w:lang w:eastAsia="en-US"/>
              </w:rPr>
              <w:t xml:space="preserve">); глюкозу, холестерин, </w:t>
            </w:r>
            <w:proofErr w:type="spellStart"/>
            <w:r w:rsidRPr="007076F6">
              <w:rPr>
                <w:rFonts w:eastAsia="Arial Unicode MS"/>
                <w:lang w:eastAsia="en-US"/>
              </w:rPr>
              <w:t>триглицериды</w:t>
            </w:r>
            <w:proofErr w:type="spellEnd"/>
            <w:r w:rsidRPr="007076F6">
              <w:rPr>
                <w:rFonts w:eastAsia="Arial Unicode MS"/>
                <w:lang w:eastAsia="en-US"/>
              </w:rPr>
              <w:t>, фосфор, натрий, кальций, калий, магний, железо)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>Клинический анализ мочи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>Антропометрия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>Функциональные пробы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>ЭКГ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>ЭКГ с нагрузкой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proofErr w:type="spellStart"/>
            <w:r w:rsidRPr="007076F6">
              <w:rPr>
                <w:rFonts w:eastAsia="Arial Unicode MS"/>
                <w:lang w:eastAsia="en-US"/>
              </w:rPr>
              <w:t>ЭхоКГ</w:t>
            </w:r>
            <w:proofErr w:type="spellEnd"/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>Спирография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lastRenderedPageBreak/>
              <w:t>Флюорография или рентгенография легких (с 15 лет, не чаще1 раза в год)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>Ультразвуковое исследование (далее - УЗИ) органов брюшной полости, малого таза, щитовидной железы</w:t>
            </w:r>
          </w:p>
          <w:p w:rsidR="003D466A" w:rsidRPr="007076F6" w:rsidRDefault="003D466A" w:rsidP="007076F6">
            <w:pPr>
              <w:pStyle w:val="a"/>
              <w:numPr>
                <w:ilvl w:val="0"/>
                <w:numId w:val="4"/>
              </w:numPr>
              <w:spacing w:line="276" w:lineRule="auto"/>
              <w:ind w:left="317" w:hanging="142"/>
              <w:rPr>
                <w:rFonts w:eastAsia="Arial Unicode MS"/>
                <w:lang w:eastAsia="en-US"/>
              </w:rPr>
            </w:pPr>
            <w:r w:rsidRPr="007076F6">
              <w:rPr>
                <w:rFonts w:eastAsia="Arial Unicode MS"/>
                <w:lang w:eastAsia="en-US"/>
              </w:rPr>
              <w:t>Определение физической работоспособности</w:t>
            </w:r>
          </w:p>
        </w:tc>
      </w:tr>
    </w:tbl>
    <w:p w:rsidR="008E1FF1" w:rsidRPr="007076F6" w:rsidRDefault="008E1FF1" w:rsidP="007076F6">
      <w:pPr>
        <w:pStyle w:val="a"/>
        <w:numPr>
          <w:ilvl w:val="0"/>
          <w:numId w:val="0"/>
        </w:numPr>
        <w:spacing w:after="0"/>
        <w:ind w:left="142"/>
        <w:jc w:val="right"/>
        <w:rPr>
          <w:rFonts w:eastAsia="Arial Unicode MS"/>
          <w:lang w:eastAsia="en-US"/>
        </w:rPr>
      </w:pPr>
    </w:p>
    <w:p w:rsidR="00611141" w:rsidRPr="007076F6" w:rsidRDefault="00611141" w:rsidP="007076F6">
      <w:pPr>
        <w:spacing w:after="0"/>
        <w:jc w:val="center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>ПРОГРАММА УГЛУБЛЕННОГО МЕДИЦИНСКОГО ОБСЛЕДОВАНИЯ ЛИЦ, ЗАНИМАЮЩИХСЯ  СПОРТОМ</w:t>
      </w:r>
    </w:p>
    <w:p w:rsidR="00611141" w:rsidRPr="007076F6" w:rsidRDefault="00611141" w:rsidP="007076F6">
      <w:pPr>
        <w:shd w:val="clear" w:color="auto" w:fill="FFFFFF"/>
        <w:tabs>
          <w:tab w:val="left" w:pos="993"/>
        </w:tabs>
        <w:spacing w:after="0"/>
        <w:jc w:val="center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>на этапе совершенствования спортивного мастерства</w:t>
      </w:r>
    </w:p>
    <w:tbl>
      <w:tblPr>
        <w:tblStyle w:val="a5"/>
        <w:tblW w:w="0" w:type="auto"/>
        <w:tblLook w:val="04A0"/>
      </w:tblPr>
      <w:tblGrid>
        <w:gridCol w:w="3609"/>
        <w:gridCol w:w="5962"/>
      </w:tblGrid>
      <w:tr w:rsidR="00611141" w:rsidRPr="007076F6" w:rsidTr="003D466A">
        <w:tc>
          <w:tcPr>
            <w:tcW w:w="3609" w:type="dxa"/>
          </w:tcPr>
          <w:p w:rsidR="00611141" w:rsidRPr="007076F6" w:rsidRDefault="00611141" w:rsidP="007076F6">
            <w:pPr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Врачи-специалисты</w:t>
            </w:r>
          </w:p>
        </w:tc>
        <w:tc>
          <w:tcPr>
            <w:tcW w:w="5962" w:type="dxa"/>
          </w:tcPr>
          <w:p w:rsidR="00611141" w:rsidRPr="007076F6" w:rsidRDefault="00611141" w:rsidP="007076F6">
            <w:pPr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Клинико-лабораторные и функционально-диагностические методы обследования</w:t>
            </w:r>
          </w:p>
        </w:tc>
      </w:tr>
      <w:tr w:rsidR="00611141" w:rsidRPr="007076F6" w:rsidTr="003D466A">
        <w:tc>
          <w:tcPr>
            <w:tcW w:w="3609" w:type="dxa"/>
          </w:tcPr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 xml:space="preserve">Педиатр/терапевт 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 xml:space="preserve">    (по возрасту)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Травматолог-ортопед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Хирург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Невролог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Оториноларинголог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Офтальмолог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Кардиолог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Гинеколог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Уролог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Дерматовенеролог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  <w:t>Стоматолог</w:t>
            </w:r>
          </w:p>
          <w:p w:rsidR="00611141" w:rsidRPr="007076F6" w:rsidRDefault="00611141" w:rsidP="007076F6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   Психолог</w:t>
            </w:r>
          </w:p>
          <w:p w:rsidR="00611141" w:rsidRPr="007076F6" w:rsidRDefault="00611141" w:rsidP="007076F6">
            <w:pPr>
              <w:tabs>
                <w:tab w:val="left" w:pos="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>•   Врач по спортивной медицине</w:t>
            </w:r>
            <w:r w:rsidRPr="007076F6">
              <w:rPr>
                <w:rFonts w:eastAsia="Arial Unicode MS"/>
                <w:sz w:val="24"/>
                <w:szCs w:val="24"/>
                <w:lang w:eastAsia="en-US"/>
              </w:rPr>
              <w:tab/>
            </w:r>
          </w:p>
        </w:tc>
        <w:tc>
          <w:tcPr>
            <w:tcW w:w="5962" w:type="dxa"/>
          </w:tcPr>
          <w:p w:rsidR="00611141" w:rsidRPr="007076F6" w:rsidRDefault="00611141" w:rsidP="007076F6">
            <w:pPr>
              <w:pStyle w:val="a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60" w:firstLine="0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t>Клинический анализ крови</w:t>
            </w:r>
          </w:p>
          <w:p w:rsidR="00611141" w:rsidRPr="007076F6" w:rsidRDefault="00611141" w:rsidP="007076F6">
            <w:pPr>
              <w:pStyle w:val="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t xml:space="preserve">Биохимический анализ крови (включая кортизол, тестостерон, трийодтиронин T3 общий, тироксин T4 общий, </w:t>
            </w:r>
            <w:proofErr w:type="spellStart"/>
            <w:r w:rsidRPr="007076F6">
              <w:rPr>
                <w:rFonts w:eastAsia="Arial Unicode MS"/>
              </w:rPr>
              <w:t>тиреотропный</w:t>
            </w:r>
            <w:proofErr w:type="spellEnd"/>
            <w:r w:rsidRPr="007076F6">
              <w:rPr>
                <w:rFonts w:eastAsia="Arial Unicode MS"/>
              </w:rPr>
              <w:t xml:space="preserve"> гормон (</w:t>
            </w:r>
            <w:proofErr w:type="spellStart"/>
            <w:r w:rsidRPr="007076F6">
              <w:rPr>
                <w:rFonts w:eastAsia="Arial Unicode MS"/>
              </w:rPr>
              <w:t>ТТГ</w:t>
            </w:r>
            <w:proofErr w:type="spellEnd"/>
            <w:r w:rsidRPr="007076F6">
              <w:rPr>
                <w:rFonts w:eastAsia="Arial Unicode MS"/>
              </w:rPr>
              <w:t xml:space="preserve">); </w:t>
            </w:r>
            <w:proofErr w:type="spellStart"/>
            <w:r w:rsidRPr="007076F6">
              <w:rPr>
                <w:rFonts w:eastAsia="Arial Unicode MS"/>
              </w:rPr>
              <w:t>аланинаминотрансферазу</w:t>
            </w:r>
            <w:proofErr w:type="spellEnd"/>
            <w:r w:rsidRPr="007076F6">
              <w:rPr>
                <w:rFonts w:eastAsia="Arial Unicode MS"/>
              </w:rPr>
              <w:t xml:space="preserve"> (</w:t>
            </w:r>
            <w:proofErr w:type="spellStart"/>
            <w:r w:rsidRPr="007076F6">
              <w:rPr>
                <w:rFonts w:eastAsia="Arial Unicode MS"/>
              </w:rPr>
              <w:t>АЛТ</w:t>
            </w:r>
            <w:proofErr w:type="spellEnd"/>
            <w:r w:rsidRPr="007076F6">
              <w:rPr>
                <w:rFonts w:eastAsia="Arial Unicode MS"/>
              </w:rPr>
              <w:t xml:space="preserve">), </w:t>
            </w:r>
            <w:proofErr w:type="spellStart"/>
            <w:r w:rsidRPr="007076F6">
              <w:rPr>
                <w:rFonts w:eastAsia="Arial Unicode MS"/>
              </w:rPr>
              <w:t>аспартатаминотрансферазу</w:t>
            </w:r>
            <w:proofErr w:type="spellEnd"/>
            <w:r w:rsidRPr="007076F6">
              <w:rPr>
                <w:rFonts w:eastAsia="Arial Unicode MS"/>
              </w:rPr>
              <w:t xml:space="preserve"> (</w:t>
            </w:r>
            <w:proofErr w:type="spellStart"/>
            <w:r w:rsidRPr="007076F6">
              <w:rPr>
                <w:rFonts w:eastAsia="Arial Unicode MS"/>
              </w:rPr>
              <w:t>АСТ</w:t>
            </w:r>
            <w:proofErr w:type="spellEnd"/>
            <w:r w:rsidRPr="007076F6">
              <w:rPr>
                <w:rFonts w:eastAsia="Arial Unicode MS"/>
              </w:rPr>
              <w:t xml:space="preserve">), щелочную фосфатазу, </w:t>
            </w:r>
            <w:proofErr w:type="spellStart"/>
            <w:r w:rsidRPr="007076F6">
              <w:rPr>
                <w:rFonts w:eastAsia="Arial Unicode MS"/>
              </w:rPr>
              <w:t>креатинфосфокиназу</w:t>
            </w:r>
            <w:proofErr w:type="spellEnd"/>
            <w:r w:rsidRPr="007076F6">
              <w:rPr>
                <w:rFonts w:eastAsia="Arial Unicode MS"/>
              </w:rPr>
              <w:t xml:space="preserve"> (</w:t>
            </w:r>
            <w:proofErr w:type="spellStart"/>
            <w:r w:rsidRPr="007076F6">
              <w:rPr>
                <w:rFonts w:eastAsia="Arial Unicode MS"/>
              </w:rPr>
              <w:t>КФК</w:t>
            </w:r>
            <w:proofErr w:type="spellEnd"/>
            <w:r w:rsidRPr="007076F6">
              <w:rPr>
                <w:rFonts w:eastAsia="Arial Unicode MS"/>
              </w:rPr>
              <w:t xml:space="preserve">); глюкозу, холестерин, </w:t>
            </w:r>
            <w:proofErr w:type="spellStart"/>
            <w:r w:rsidRPr="007076F6">
              <w:rPr>
                <w:rFonts w:eastAsia="Arial Unicode MS"/>
              </w:rPr>
              <w:t>триглицериды</w:t>
            </w:r>
            <w:proofErr w:type="spellEnd"/>
            <w:r w:rsidRPr="007076F6">
              <w:rPr>
                <w:rFonts w:eastAsia="Arial Unicode MS"/>
              </w:rPr>
              <w:t>, фосфор, натрий, кальций, калий, магний, хлориды, железо). Анализ крови на ВИЧ, вирусные гепатиты, сифилис</w:t>
            </w:r>
          </w:p>
          <w:p w:rsidR="00611141" w:rsidRPr="007076F6" w:rsidRDefault="00611141" w:rsidP="007076F6">
            <w:pPr>
              <w:pStyle w:val="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t>Клинический анализ мочи</w:t>
            </w:r>
          </w:p>
          <w:p w:rsidR="00611141" w:rsidRPr="007076F6" w:rsidRDefault="00611141" w:rsidP="007076F6">
            <w:pPr>
              <w:pStyle w:val="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t>ЭКГ (в покое в 12 отведениях)</w:t>
            </w:r>
          </w:p>
          <w:p w:rsidR="00611141" w:rsidRPr="007076F6" w:rsidRDefault="00611141" w:rsidP="007076F6">
            <w:pPr>
              <w:pStyle w:val="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rPr>
                <w:rFonts w:eastAsia="Arial Unicode MS"/>
              </w:rPr>
            </w:pPr>
            <w:proofErr w:type="spellStart"/>
            <w:r w:rsidRPr="007076F6">
              <w:rPr>
                <w:rFonts w:eastAsia="Arial Unicode MS"/>
              </w:rPr>
              <w:t>ЭхоКГ</w:t>
            </w:r>
            <w:proofErr w:type="spellEnd"/>
          </w:p>
          <w:p w:rsidR="00611141" w:rsidRPr="007076F6" w:rsidRDefault="00611141" w:rsidP="007076F6">
            <w:pPr>
              <w:pStyle w:val="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t>Спирография</w:t>
            </w:r>
          </w:p>
          <w:p w:rsidR="00611141" w:rsidRPr="007076F6" w:rsidRDefault="00611141" w:rsidP="007076F6">
            <w:pPr>
              <w:pStyle w:val="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t>Флюорография или рентгенография легких (с 15 лет, не чаще 1 раза в год)</w:t>
            </w:r>
          </w:p>
          <w:p w:rsidR="00611141" w:rsidRPr="007076F6" w:rsidRDefault="00611141" w:rsidP="007076F6">
            <w:pPr>
              <w:pStyle w:val="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t>УЗИ органов брюшной полости, малого таза, щитовидной железы</w:t>
            </w:r>
          </w:p>
          <w:p w:rsidR="00611141" w:rsidRPr="007076F6" w:rsidRDefault="00611141" w:rsidP="007076F6">
            <w:pPr>
              <w:pStyle w:val="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t xml:space="preserve">Тестирование физической работоспособности и толерантности к физической нагрузке велоэргометре </w:t>
            </w:r>
          </w:p>
          <w:p w:rsidR="00611141" w:rsidRPr="007076F6" w:rsidRDefault="00611141" w:rsidP="007076F6">
            <w:pPr>
              <w:pStyle w:val="a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line="276" w:lineRule="auto"/>
              <w:rPr>
                <w:rFonts w:eastAsia="Arial Unicode MS"/>
              </w:rPr>
            </w:pPr>
            <w:r w:rsidRPr="007076F6">
              <w:rPr>
                <w:rFonts w:eastAsia="Arial Unicode MS"/>
              </w:rPr>
              <w:t xml:space="preserve"> Исследование психо-эмоционального статуса</w:t>
            </w:r>
          </w:p>
          <w:p w:rsidR="00611141" w:rsidRPr="007076F6" w:rsidRDefault="00611141" w:rsidP="007076F6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11141" w:rsidRPr="007076F6" w:rsidRDefault="00611141" w:rsidP="007076F6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bCs/>
          <w:sz w:val="24"/>
          <w:szCs w:val="24"/>
        </w:rPr>
      </w:pPr>
    </w:p>
    <w:p w:rsidR="00611141" w:rsidRPr="007076F6" w:rsidRDefault="00611141" w:rsidP="007076F6">
      <w:pPr>
        <w:shd w:val="clear" w:color="auto" w:fill="FFFFFF"/>
        <w:tabs>
          <w:tab w:val="left" w:pos="567"/>
          <w:tab w:val="left" w:pos="993"/>
        </w:tabs>
        <w:spacing w:after="0"/>
        <w:jc w:val="both"/>
        <w:rPr>
          <w:bCs/>
          <w:kern w:val="36"/>
          <w:sz w:val="24"/>
          <w:szCs w:val="24"/>
        </w:rPr>
      </w:pPr>
      <w:r w:rsidRPr="007076F6">
        <w:rPr>
          <w:bCs/>
          <w:sz w:val="24"/>
          <w:szCs w:val="24"/>
        </w:rPr>
        <w:tab/>
      </w:r>
      <w:r w:rsidRPr="007076F6">
        <w:rPr>
          <w:bCs/>
          <w:kern w:val="36"/>
          <w:sz w:val="24"/>
          <w:szCs w:val="24"/>
        </w:rPr>
        <w:t>Во исполнение ст. 20 Федерального закона от 21.11.2011 №323-ФЗ «Об основах охраны здоровья граждан в Российской Федерации» предоставлен</w:t>
      </w:r>
      <w:r w:rsidR="008E1FF1" w:rsidRPr="007076F6">
        <w:rPr>
          <w:bCs/>
          <w:kern w:val="36"/>
          <w:sz w:val="24"/>
          <w:szCs w:val="24"/>
        </w:rPr>
        <w:t>ие медицинской помощи спортсменам, в том числе спортсменам</w:t>
      </w:r>
      <w:r w:rsidRPr="007076F6">
        <w:rPr>
          <w:bCs/>
          <w:kern w:val="36"/>
          <w:sz w:val="24"/>
          <w:szCs w:val="24"/>
        </w:rPr>
        <w:t xml:space="preserve"> спортивных сборных команд Тюменской области</w:t>
      </w:r>
      <w:r w:rsidR="008E1FF1" w:rsidRPr="007076F6">
        <w:rPr>
          <w:bCs/>
          <w:kern w:val="36"/>
          <w:sz w:val="24"/>
          <w:szCs w:val="24"/>
        </w:rPr>
        <w:t>,</w:t>
      </w:r>
      <w:r w:rsidRPr="007076F6">
        <w:rPr>
          <w:bCs/>
          <w:kern w:val="36"/>
          <w:sz w:val="24"/>
          <w:szCs w:val="24"/>
        </w:rPr>
        <w:t xml:space="preserve"> осуществляется на основании </w:t>
      </w:r>
      <w:r w:rsidRPr="007076F6">
        <w:rPr>
          <w:bCs/>
          <w:i/>
          <w:kern w:val="36"/>
          <w:sz w:val="24"/>
          <w:szCs w:val="24"/>
        </w:rPr>
        <w:t>информированного добровольного согласия на медицинское вмешательство</w:t>
      </w:r>
      <w:r w:rsidRPr="007076F6">
        <w:rPr>
          <w:bCs/>
          <w:kern w:val="36"/>
          <w:sz w:val="24"/>
          <w:szCs w:val="24"/>
        </w:rPr>
        <w:t xml:space="preserve"> и согласия на предоставление сведений о состоянии его здоровья с указанием лиц, которым разрешается передача информации о состоянии его здоровья.</w:t>
      </w:r>
    </w:p>
    <w:p w:rsidR="003D466A" w:rsidRPr="007076F6" w:rsidRDefault="003D466A" w:rsidP="007076F6">
      <w:pPr>
        <w:spacing w:after="0"/>
        <w:ind w:firstLine="567"/>
        <w:jc w:val="both"/>
        <w:rPr>
          <w:bCs/>
          <w:sz w:val="24"/>
          <w:szCs w:val="24"/>
          <w:u w:val="single"/>
        </w:rPr>
      </w:pPr>
    </w:p>
    <w:p w:rsidR="003D466A" w:rsidRPr="007076F6" w:rsidRDefault="003D466A" w:rsidP="007076F6">
      <w:pPr>
        <w:spacing w:after="0"/>
        <w:ind w:firstLine="567"/>
        <w:jc w:val="both"/>
        <w:rPr>
          <w:bCs/>
          <w:sz w:val="24"/>
          <w:szCs w:val="24"/>
          <w:u w:val="single"/>
        </w:rPr>
      </w:pPr>
    </w:p>
    <w:p w:rsidR="00611141" w:rsidRPr="007076F6" w:rsidRDefault="00611141" w:rsidP="007076F6">
      <w:pPr>
        <w:spacing w:after="0"/>
        <w:ind w:firstLine="567"/>
        <w:jc w:val="both"/>
        <w:rPr>
          <w:bCs/>
          <w:sz w:val="24"/>
          <w:szCs w:val="24"/>
          <w:u w:val="single"/>
        </w:rPr>
      </w:pPr>
      <w:r w:rsidRPr="007076F6">
        <w:rPr>
          <w:bCs/>
          <w:sz w:val="24"/>
          <w:szCs w:val="24"/>
          <w:u w:val="single"/>
        </w:rPr>
        <w:lastRenderedPageBreak/>
        <w:t>Функционально-диагностические исследования включают:</w:t>
      </w:r>
    </w:p>
    <w:p w:rsidR="00611141" w:rsidRPr="007076F6" w:rsidRDefault="00611141" w:rsidP="007076F6">
      <w:pPr>
        <w:pStyle w:val="a"/>
        <w:numPr>
          <w:ilvl w:val="0"/>
          <w:numId w:val="3"/>
        </w:numPr>
        <w:suppressAutoHyphens w:val="0"/>
        <w:autoSpaceDN/>
        <w:spacing w:after="0"/>
        <w:ind w:left="0" w:firstLine="567"/>
        <w:contextualSpacing/>
        <w:textAlignment w:val="auto"/>
      </w:pPr>
      <w:r w:rsidRPr="007076F6">
        <w:t>Электрокардиографию с нагрузочными пробами (вид пробы зависит от разрядности спортсмена и его спортивной специализации);</w:t>
      </w:r>
    </w:p>
    <w:p w:rsidR="00611141" w:rsidRPr="007076F6" w:rsidRDefault="00611141" w:rsidP="007076F6">
      <w:pPr>
        <w:pStyle w:val="a"/>
        <w:numPr>
          <w:ilvl w:val="0"/>
          <w:numId w:val="3"/>
        </w:numPr>
        <w:suppressAutoHyphens w:val="0"/>
        <w:autoSpaceDN/>
        <w:spacing w:after="0"/>
        <w:ind w:left="0" w:firstLine="567"/>
        <w:contextualSpacing/>
        <w:textAlignment w:val="auto"/>
      </w:pPr>
      <w:r w:rsidRPr="007076F6">
        <w:t xml:space="preserve">Определение физической работоспособности при тестировании на велоэргометре (тест </w:t>
      </w:r>
      <w:r w:rsidRPr="007076F6">
        <w:rPr>
          <w:lang w:val="en-US"/>
        </w:rPr>
        <w:t>PWC</w:t>
      </w:r>
      <w:r w:rsidRPr="007076F6">
        <w:t xml:space="preserve"> 70);</w:t>
      </w:r>
    </w:p>
    <w:p w:rsidR="00611141" w:rsidRPr="007076F6" w:rsidRDefault="00611141" w:rsidP="007076F6">
      <w:pPr>
        <w:pStyle w:val="a"/>
        <w:numPr>
          <w:ilvl w:val="0"/>
          <w:numId w:val="3"/>
        </w:numPr>
        <w:suppressAutoHyphens w:val="0"/>
        <w:autoSpaceDN/>
        <w:spacing w:after="0"/>
        <w:ind w:left="0" w:firstLine="567"/>
        <w:contextualSpacing/>
        <w:textAlignment w:val="auto"/>
      </w:pPr>
      <w:r w:rsidRPr="007076F6">
        <w:t>Суточное мониторирование ЭКГ (по медицинским показаниям);</w:t>
      </w:r>
    </w:p>
    <w:p w:rsidR="00611141" w:rsidRPr="007076F6" w:rsidRDefault="00611141" w:rsidP="007076F6">
      <w:pPr>
        <w:pStyle w:val="a"/>
        <w:numPr>
          <w:ilvl w:val="0"/>
          <w:numId w:val="3"/>
        </w:numPr>
        <w:suppressAutoHyphens w:val="0"/>
        <w:autoSpaceDN/>
        <w:spacing w:after="0"/>
        <w:ind w:left="0" w:firstLine="567"/>
        <w:contextualSpacing/>
        <w:textAlignment w:val="auto"/>
      </w:pPr>
      <w:r w:rsidRPr="007076F6">
        <w:t>Эхокардиография (в том числе с нагрузочными пробами);</w:t>
      </w:r>
    </w:p>
    <w:p w:rsidR="00611141" w:rsidRPr="007076F6" w:rsidRDefault="008E1FF1" w:rsidP="007076F6">
      <w:pPr>
        <w:pStyle w:val="a"/>
        <w:numPr>
          <w:ilvl w:val="0"/>
          <w:numId w:val="3"/>
        </w:numPr>
        <w:suppressAutoHyphens w:val="0"/>
        <w:autoSpaceDN/>
        <w:spacing w:after="0"/>
        <w:ind w:left="0" w:firstLine="567"/>
        <w:contextualSpacing/>
        <w:textAlignment w:val="auto"/>
      </w:pPr>
      <w:r w:rsidRPr="007076F6">
        <w:t xml:space="preserve">УЗИ внутренних органов (в зависимости от разрядности спортсмена и его спортивной специализации, </w:t>
      </w:r>
      <w:r w:rsidR="00611141" w:rsidRPr="007076F6">
        <w:t>по медицинским показаниям)</w:t>
      </w:r>
      <w:r w:rsidR="003131AD">
        <w:t>.</w:t>
      </w:r>
    </w:p>
    <w:p w:rsidR="008E1FF1" w:rsidRPr="007076F6" w:rsidRDefault="008E1FF1" w:rsidP="007076F6">
      <w:pPr>
        <w:pStyle w:val="a"/>
        <w:numPr>
          <w:ilvl w:val="0"/>
          <w:numId w:val="0"/>
        </w:numPr>
        <w:suppressAutoHyphens w:val="0"/>
        <w:autoSpaceDN/>
        <w:spacing w:after="0"/>
        <w:ind w:left="567"/>
        <w:contextualSpacing/>
        <w:textAlignment w:val="auto"/>
      </w:pPr>
    </w:p>
    <w:p w:rsidR="003D466A" w:rsidRPr="007076F6" w:rsidRDefault="003D466A" w:rsidP="007076F6">
      <w:pPr>
        <w:shd w:val="clear" w:color="auto" w:fill="FFFFFF"/>
        <w:tabs>
          <w:tab w:val="left" w:pos="567"/>
          <w:tab w:val="left" w:pos="993"/>
        </w:tabs>
        <w:spacing w:after="0"/>
        <w:ind w:firstLine="567"/>
        <w:jc w:val="both"/>
        <w:rPr>
          <w:bCs/>
          <w:sz w:val="24"/>
          <w:szCs w:val="24"/>
        </w:rPr>
      </w:pPr>
      <w:r w:rsidRPr="007076F6">
        <w:rPr>
          <w:bCs/>
          <w:sz w:val="24"/>
          <w:szCs w:val="24"/>
        </w:rPr>
        <w:t>По результатам УМО врач по спортивной медицине медико-биологического сопровождения ГАУЗ ТО «Многопрофильный консультативно-диагностический центр» определяет статус допуска спортсмена к тренировочной и соревновательной деятельности:</w:t>
      </w:r>
    </w:p>
    <w:p w:rsidR="003D466A" w:rsidRPr="007076F6" w:rsidRDefault="003D466A" w:rsidP="007076F6">
      <w:pPr>
        <w:shd w:val="clear" w:color="auto" w:fill="FFFFFF"/>
        <w:tabs>
          <w:tab w:val="left" w:pos="567"/>
          <w:tab w:val="left" w:pos="993"/>
        </w:tabs>
        <w:spacing w:after="0"/>
        <w:ind w:firstLine="567"/>
        <w:jc w:val="both"/>
        <w:rPr>
          <w:bCs/>
          <w:sz w:val="24"/>
          <w:szCs w:val="24"/>
        </w:rPr>
      </w:pPr>
      <w:r w:rsidRPr="007076F6">
        <w:rPr>
          <w:bCs/>
          <w:sz w:val="24"/>
          <w:szCs w:val="24"/>
        </w:rPr>
        <w:t>- «допущен» - спортсмен допускается к тренировочному процессу и участию в соревнованиях, без ограничений;</w:t>
      </w:r>
    </w:p>
    <w:p w:rsidR="003D466A" w:rsidRPr="007076F6" w:rsidRDefault="003D466A" w:rsidP="007076F6">
      <w:pPr>
        <w:shd w:val="clear" w:color="auto" w:fill="FFFFFF"/>
        <w:tabs>
          <w:tab w:val="left" w:pos="567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7076F6">
        <w:rPr>
          <w:bCs/>
          <w:sz w:val="24"/>
          <w:szCs w:val="24"/>
        </w:rPr>
        <w:t>- «не допущен» - спортсмен не допускаетсяк тренировочному процессу и участию в соревнованиях по медицинским показаниям;</w:t>
      </w:r>
    </w:p>
    <w:p w:rsidR="003D466A" w:rsidRPr="007076F6" w:rsidRDefault="003D466A" w:rsidP="007076F6">
      <w:pPr>
        <w:shd w:val="clear" w:color="auto" w:fill="FFFFFF"/>
        <w:tabs>
          <w:tab w:val="left" w:pos="567"/>
          <w:tab w:val="left" w:pos="993"/>
        </w:tabs>
        <w:spacing w:after="0"/>
        <w:ind w:firstLine="567"/>
        <w:jc w:val="both"/>
        <w:rPr>
          <w:bCs/>
          <w:sz w:val="24"/>
          <w:szCs w:val="24"/>
        </w:rPr>
      </w:pPr>
      <w:r w:rsidRPr="007076F6">
        <w:rPr>
          <w:bCs/>
          <w:sz w:val="24"/>
          <w:szCs w:val="24"/>
        </w:rPr>
        <w:t>- «допущен условно» - спортсмен допускается к тренировочному процессу с ограничениями и разработанными индивидуальными рекомендациями, на определенный срок.</w:t>
      </w:r>
    </w:p>
    <w:p w:rsidR="003D466A" w:rsidRDefault="003B407E" w:rsidP="003B407E">
      <w:pPr>
        <w:shd w:val="clear" w:color="auto" w:fill="FFFFFF"/>
        <w:tabs>
          <w:tab w:val="left" w:pos="567"/>
          <w:tab w:val="left" w:pos="993"/>
        </w:tabs>
        <w:spacing w:after="0"/>
        <w:contextualSpacing/>
        <w:jc w:val="center"/>
        <w:outlineLvl w:val="0"/>
        <w:rPr>
          <w:b/>
          <w:bCs/>
          <w:sz w:val="24"/>
          <w:szCs w:val="24"/>
        </w:rPr>
      </w:pPr>
      <w:r w:rsidRPr="003B407E">
        <w:rPr>
          <w:b/>
          <w:bCs/>
          <w:sz w:val="24"/>
          <w:szCs w:val="24"/>
        </w:rPr>
        <w:t>Восстановление работоспособности и здоровья спортсменов</w:t>
      </w:r>
    </w:p>
    <w:p w:rsidR="003B407E" w:rsidRPr="003B407E" w:rsidRDefault="003B407E" w:rsidP="003B407E">
      <w:pPr>
        <w:shd w:val="clear" w:color="auto" w:fill="FFFFFF"/>
        <w:tabs>
          <w:tab w:val="left" w:pos="567"/>
          <w:tab w:val="left" w:pos="993"/>
        </w:tabs>
        <w:spacing w:after="0"/>
        <w:contextualSpacing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B407E">
        <w:rPr>
          <w:bCs/>
          <w:sz w:val="24"/>
          <w:szCs w:val="24"/>
        </w:rPr>
        <w:t>Восстановление работоспособности и здоровья спортсменов</w:t>
      </w:r>
      <w:r>
        <w:rPr>
          <w:bCs/>
          <w:sz w:val="24"/>
          <w:szCs w:val="24"/>
        </w:rPr>
        <w:t xml:space="preserve"> включает следующие мероприятия:</w:t>
      </w:r>
    </w:p>
    <w:p w:rsidR="003B407E" w:rsidRPr="00B82ADC" w:rsidRDefault="003B407E" w:rsidP="003B407E">
      <w:pPr>
        <w:pStyle w:val="a"/>
        <w:spacing w:after="0"/>
      </w:pPr>
      <w:r>
        <w:t>своевременный отбор и</w:t>
      </w:r>
      <w:r w:rsidRPr="00B82ADC">
        <w:t xml:space="preserve"> направление спортсменов, нуждающихся в мероприятиях восстановительной терапиина медицинскую реабилитацию;</w:t>
      </w:r>
    </w:p>
    <w:p w:rsidR="003B407E" w:rsidRPr="00B82ADC" w:rsidRDefault="003B407E" w:rsidP="003B407E">
      <w:pPr>
        <w:pStyle w:val="a"/>
        <w:spacing w:after="0"/>
      </w:pPr>
      <w:r>
        <w:t xml:space="preserve">медицинская </w:t>
      </w:r>
      <w:r w:rsidRPr="00B82ADC">
        <w:t>реабилитация спортсменов после интенсивных физических нагрузок, заболеваний и травм</w:t>
      </w:r>
      <w:r>
        <w:t xml:space="preserve"> в медицинском центре </w:t>
      </w:r>
      <w:r w:rsidRPr="007076F6">
        <w:t xml:space="preserve">на базе </w:t>
      </w:r>
      <w:r w:rsidRPr="007076F6">
        <w:rPr>
          <w:shd w:val="clear" w:color="auto" w:fill="FFFFFF"/>
        </w:rPr>
        <w:t>ГАУ ТО «Областной центр зимних видов спорта «Жемчужина Сибири»</w:t>
      </w:r>
      <w:r>
        <w:rPr>
          <w:shd w:val="clear" w:color="auto" w:fill="FFFFFF"/>
        </w:rPr>
        <w:t xml:space="preserve"> (</w:t>
      </w:r>
      <w:r>
        <w:t>физиотерапия -</w:t>
      </w:r>
      <w:proofErr w:type="spellStart"/>
      <w:r w:rsidRPr="00B82ADC">
        <w:t>светотерапия</w:t>
      </w:r>
      <w:proofErr w:type="spellEnd"/>
      <w:r w:rsidRPr="00B82ADC">
        <w:t>, ультразвуковая терапия</w:t>
      </w:r>
      <w:r>
        <w:t xml:space="preserve">, ингаляции), </w:t>
      </w:r>
      <w:proofErr w:type="spellStart"/>
      <w:r w:rsidRPr="00B82ADC">
        <w:t>прессотерапия</w:t>
      </w:r>
      <w:proofErr w:type="spellEnd"/>
      <w:r w:rsidRPr="00B82ADC">
        <w:t xml:space="preserve">, </w:t>
      </w:r>
      <w:r>
        <w:t>аппаратное лечение «</w:t>
      </w:r>
      <w:proofErr w:type="spellStart"/>
      <w:r>
        <w:t>Биоптрон</w:t>
      </w:r>
      <w:proofErr w:type="spellEnd"/>
      <w:r>
        <w:t>» и др.</w:t>
      </w:r>
      <w:r w:rsidRPr="00B82ADC">
        <w:t>;</w:t>
      </w:r>
    </w:p>
    <w:p w:rsidR="003B407E" w:rsidRPr="00B82ADC" w:rsidRDefault="003B407E" w:rsidP="003B407E">
      <w:pPr>
        <w:pStyle w:val="a"/>
        <w:spacing w:after="0"/>
      </w:pPr>
      <w:r w:rsidRPr="00B82ADC">
        <w:t xml:space="preserve">предоставление услуг по медицинской реабилитации лицам, занимающимся физической культурой и спортом с патологией опорно-двигательного аппарата, травмами средствами лечебной физкультуры, </w:t>
      </w:r>
      <w:r w:rsidR="000541CF">
        <w:t xml:space="preserve">механотерапии, </w:t>
      </w:r>
      <w:r w:rsidRPr="00B82ADC">
        <w:t>физиотерапии</w:t>
      </w:r>
      <w:r>
        <w:t xml:space="preserve">, </w:t>
      </w:r>
      <w:proofErr w:type="spellStart"/>
      <w:r w:rsidRPr="00B82ADC">
        <w:t>прессотерапи</w:t>
      </w:r>
      <w:r>
        <w:t>и</w:t>
      </w:r>
      <w:proofErr w:type="spellEnd"/>
      <w:r w:rsidRPr="00B82ADC">
        <w:t xml:space="preserve">, массажа. </w:t>
      </w:r>
    </w:p>
    <w:p w:rsidR="003B407E" w:rsidRDefault="003B407E" w:rsidP="000541CF">
      <w:pPr>
        <w:ind w:left="142" w:firstLine="566"/>
        <w:jc w:val="both"/>
        <w:rPr>
          <w:sz w:val="24"/>
          <w:szCs w:val="24"/>
        </w:rPr>
      </w:pPr>
      <w:r w:rsidRPr="00B82ADC">
        <w:rPr>
          <w:sz w:val="24"/>
          <w:szCs w:val="24"/>
        </w:rPr>
        <w:t xml:space="preserve">В арсенале </w:t>
      </w:r>
      <w:r>
        <w:rPr>
          <w:sz w:val="24"/>
          <w:szCs w:val="24"/>
        </w:rPr>
        <w:t>Центра спортивной медицины</w:t>
      </w:r>
      <w:r w:rsidRPr="00B82ADC">
        <w:rPr>
          <w:sz w:val="24"/>
          <w:szCs w:val="24"/>
        </w:rPr>
        <w:t xml:space="preserve"> имеется все необходимое современное диагностическое и реабилитационное оборудование.</w:t>
      </w:r>
    </w:p>
    <w:p w:rsidR="000541CF" w:rsidRPr="000541CF" w:rsidRDefault="000541CF" w:rsidP="000541CF">
      <w:pPr>
        <w:ind w:left="142" w:firstLine="566"/>
        <w:jc w:val="center"/>
        <w:rPr>
          <w:b/>
          <w:sz w:val="24"/>
          <w:szCs w:val="24"/>
        </w:rPr>
      </w:pPr>
      <w:r w:rsidRPr="000541CF">
        <w:rPr>
          <w:b/>
          <w:kern w:val="36"/>
          <w:sz w:val="24"/>
          <w:szCs w:val="24"/>
        </w:rPr>
        <w:t>Мероприятия по психологическому сопровождению</w:t>
      </w:r>
    </w:p>
    <w:p w:rsidR="000541CF" w:rsidRPr="000541CF" w:rsidRDefault="000541CF" w:rsidP="000541CF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37181E">
        <w:rPr>
          <w:kern w:val="36"/>
          <w:sz w:val="24"/>
          <w:szCs w:val="24"/>
        </w:rPr>
        <w:t>Мероприятия по психологическому сопровождению спортсменов включают консультацию психолога с проведением диагностического обследования (исследование психо</w:t>
      </w:r>
      <w:r>
        <w:rPr>
          <w:kern w:val="36"/>
          <w:sz w:val="24"/>
          <w:szCs w:val="24"/>
        </w:rPr>
        <w:t>-</w:t>
      </w:r>
      <w:r w:rsidRPr="0037181E">
        <w:rPr>
          <w:kern w:val="36"/>
          <w:sz w:val="24"/>
          <w:szCs w:val="24"/>
        </w:rPr>
        <w:t>эмоционального статуса, уровня трево</w:t>
      </w:r>
      <w:r>
        <w:rPr>
          <w:kern w:val="36"/>
          <w:sz w:val="24"/>
          <w:szCs w:val="24"/>
        </w:rPr>
        <w:t>жности и т.д.)  и осуществлялись</w:t>
      </w:r>
      <w:r w:rsidRPr="0037181E">
        <w:rPr>
          <w:kern w:val="36"/>
          <w:sz w:val="24"/>
          <w:szCs w:val="24"/>
        </w:rPr>
        <w:t xml:space="preserve"> в рамках углубленного медицинского обследования. </w:t>
      </w:r>
      <w:r>
        <w:rPr>
          <w:rFonts w:eastAsia="Calibri"/>
          <w:color w:val="000000"/>
          <w:sz w:val="24"/>
          <w:szCs w:val="24"/>
        </w:rPr>
        <w:t>Запланированные  практические занятия (тренинги</w:t>
      </w:r>
      <w:r w:rsidRPr="00847925">
        <w:rPr>
          <w:rFonts w:eastAsia="Calibri"/>
          <w:color w:val="000000"/>
          <w:sz w:val="24"/>
          <w:szCs w:val="24"/>
        </w:rPr>
        <w:t xml:space="preserve">) с тренерским составом и спортсменами </w:t>
      </w:r>
      <w:r w:rsidRPr="007076F6">
        <w:rPr>
          <w:sz w:val="24"/>
          <w:szCs w:val="24"/>
        </w:rPr>
        <w:t xml:space="preserve">ГАУ ТО «Областная спортивная школа олимпийского резерва по лыжным гонкам и биатлону </w:t>
      </w:r>
      <w:proofErr w:type="spellStart"/>
      <w:r w:rsidRPr="007076F6">
        <w:rPr>
          <w:sz w:val="24"/>
          <w:szCs w:val="24"/>
        </w:rPr>
        <w:t>Л.Н.Носковой</w:t>
      </w:r>
      <w:proofErr w:type="spellEnd"/>
      <w:r w:rsidRPr="007076F6">
        <w:rPr>
          <w:sz w:val="24"/>
          <w:szCs w:val="24"/>
        </w:rPr>
        <w:t xml:space="preserve">» </w:t>
      </w:r>
      <w:r w:rsidRPr="00847925">
        <w:rPr>
          <w:rFonts w:eastAsia="Calibri"/>
          <w:color w:val="000000"/>
          <w:sz w:val="24"/>
          <w:szCs w:val="24"/>
        </w:rPr>
        <w:t>по психологическому сопрово</w:t>
      </w:r>
      <w:r>
        <w:rPr>
          <w:rFonts w:eastAsia="Calibri"/>
          <w:color w:val="000000"/>
          <w:sz w:val="24"/>
          <w:szCs w:val="24"/>
        </w:rPr>
        <w:t>ждению спортсменов  выполнить не удалось (</w:t>
      </w:r>
      <w:r w:rsidRPr="00847925">
        <w:rPr>
          <w:color w:val="000000"/>
          <w:sz w:val="24"/>
          <w:szCs w:val="24"/>
        </w:rPr>
        <w:t xml:space="preserve">Постановление </w:t>
      </w:r>
      <w:r w:rsidRPr="00847925">
        <w:rPr>
          <w:color w:val="000000"/>
          <w:sz w:val="24"/>
          <w:szCs w:val="24"/>
        </w:rPr>
        <w:lastRenderedPageBreak/>
        <w:t>Правительства Тюменской области от 17.03.2020 № 120-п «О введении режима повышенной готовности» (с изменениями и дополнениями)</w:t>
      </w:r>
      <w:r>
        <w:rPr>
          <w:rFonts w:eastAsia="Calibri"/>
          <w:color w:val="000000"/>
          <w:sz w:val="24"/>
          <w:szCs w:val="24"/>
        </w:rPr>
        <w:t>).</w:t>
      </w:r>
    </w:p>
    <w:p w:rsidR="003B407E" w:rsidRDefault="003B407E" w:rsidP="007076F6">
      <w:pPr>
        <w:shd w:val="clear" w:color="auto" w:fill="FFFFFF"/>
        <w:tabs>
          <w:tab w:val="left" w:pos="567"/>
          <w:tab w:val="left" w:pos="993"/>
        </w:tabs>
        <w:spacing w:after="0"/>
        <w:contextualSpacing/>
        <w:jc w:val="center"/>
        <w:outlineLvl w:val="0"/>
        <w:rPr>
          <w:b/>
          <w:bCs/>
          <w:kern w:val="36"/>
          <w:sz w:val="24"/>
          <w:szCs w:val="24"/>
        </w:rPr>
      </w:pPr>
    </w:p>
    <w:p w:rsidR="003D466A" w:rsidRPr="007076F6" w:rsidRDefault="003D466A" w:rsidP="007076F6">
      <w:pPr>
        <w:shd w:val="clear" w:color="auto" w:fill="FFFFFF"/>
        <w:tabs>
          <w:tab w:val="left" w:pos="567"/>
          <w:tab w:val="left" w:pos="993"/>
        </w:tabs>
        <w:spacing w:after="0"/>
        <w:contextualSpacing/>
        <w:jc w:val="center"/>
        <w:outlineLvl w:val="0"/>
        <w:rPr>
          <w:sz w:val="24"/>
          <w:szCs w:val="24"/>
        </w:rPr>
      </w:pPr>
      <w:r w:rsidRPr="007076F6">
        <w:rPr>
          <w:b/>
          <w:bCs/>
          <w:kern w:val="36"/>
          <w:sz w:val="24"/>
          <w:szCs w:val="24"/>
        </w:rPr>
        <w:t xml:space="preserve">Медико-фармакологическое обеспечение </w:t>
      </w:r>
    </w:p>
    <w:p w:rsidR="003D466A" w:rsidRPr="007076F6" w:rsidRDefault="000541CF" w:rsidP="007076F6">
      <w:pPr>
        <w:shd w:val="clear" w:color="auto" w:fill="FFFFFF"/>
        <w:tabs>
          <w:tab w:val="left" w:pos="567"/>
          <w:tab w:val="left" w:pos="993"/>
        </w:tabs>
        <w:spacing w:after="0"/>
        <w:contextualSpacing/>
        <w:jc w:val="both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ab/>
      </w:r>
      <w:r w:rsidRPr="000541CF">
        <w:rPr>
          <w:bCs/>
          <w:kern w:val="36"/>
          <w:sz w:val="24"/>
          <w:szCs w:val="24"/>
        </w:rPr>
        <w:t xml:space="preserve">Медико-фармакологическое обеспечение </w:t>
      </w:r>
      <w:r w:rsidR="00D5626A" w:rsidRPr="007076F6">
        <w:rPr>
          <w:bCs/>
          <w:kern w:val="36"/>
          <w:sz w:val="24"/>
          <w:szCs w:val="24"/>
        </w:rPr>
        <w:t xml:space="preserve">спортсменов </w:t>
      </w:r>
      <w:r w:rsidR="003D466A" w:rsidRPr="007076F6">
        <w:rPr>
          <w:bCs/>
          <w:kern w:val="36"/>
          <w:sz w:val="24"/>
          <w:szCs w:val="24"/>
        </w:rPr>
        <w:t xml:space="preserve"> лекарственными препаратами, изделиями медицинского назначения </w:t>
      </w:r>
      <w:r w:rsidR="00D5626A" w:rsidRPr="007076F6">
        <w:rPr>
          <w:bCs/>
          <w:kern w:val="36"/>
          <w:sz w:val="24"/>
          <w:szCs w:val="24"/>
        </w:rPr>
        <w:t xml:space="preserve"> организуется </w:t>
      </w:r>
      <w:r w:rsidR="003D466A" w:rsidRPr="007076F6">
        <w:rPr>
          <w:bCs/>
          <w:kern w:val="36"/>
          <w:sz w:val="24"/>
          <w:szCs w:val="24"/>
        </w:rPr>
        <w:t>во время проведения учебно-тренировочных сборов</w:t>
      </w:r>
      <w:r w:rsidR="00D5626A" w:rsidRPr="007076F6">
        <w:rPr>
          <w:sz w:val="24"/>
          <w:szCs w:val="24"/>
        </w:rPr>
        <w:t xml:space="preserve">на базе </w:t>
      </w:r>
      <w:r w:rsidR="00D5626A" w:rsidRPr="007076F6">
        <w:rPr>
          <w:sz w:val="24"/>
          <w:szCs w:val="24"/>
          <w:shd w:val="clear" w:color="auto" w:fill="FFFFFF"/>
        </w:rPr>
        <w:t>ГАУ ТО «Областной центр зимних видов спорта «Жемчужина Сибири»</w:t>
      </w:r>
      <w:r w:rsidR="003D466A" w:rsidRPr="007076F6">
        <w:rPr>
          <w:bCs/>
          <w:kern w:val="36"/>
          <w:sz w:val="24"/>
          <w:szCs w:val="24"/>
        </w:rPr>
        <w:t xml:space="preserve">, в период участия в официальных региональных, всероссийских и международных соревнованиях </w:t>
      </w:r>
      <w:r w:rsidR="00D5626A" w:rsidRPr="007076F6">
        <w:rPr>
          <w:bCs/>
          <w:kern w:val="36"/>
          <w:sz w:val="24"/>
          <w:szCs w:val="24"/>
        </w:rPr>
        <w:t xml:space="preserve">и </w:t>
      </w:r>
      <w:r w:rsidR="003D466A" w:rsidRPr="007076F6">
        <w:rPr>
          <w:bCs/>
          <w:kern w:val="36"/>
          <w:sz w:val="24"/>
          <w:szCs w:val="24"/>
        </w:rPr>
        <w:t>включает:</w:t>
      </w:r>
    </w:p>
    <w:p w:rsidR="003D466A" w:rsidRPr="007076F6" w:rsidRDefault="003D466A" w:rsidP="007076F6">
      <w:pPr>
        <w:pStyle w:val="a"/>
        <w:numPr>
          <w:ilvl w:val="0"/>
          <w:numId w:val="7"/>
        </w:numPr>
        <w:spacing w:after="0"/>
        <w:rPr>
          <w:kern w:val="36"/>
        </w:rPr>
      </w:pPr>
      <w:r w:rsidRPr="007076F6">
        <w:rPr>
          <w:kern w:val="36"/>
        </w:rPr>
        <w:t>обеспечение лекарственными препаратами</w:t>
      </w:r>
      <w:r w:rsidR="00D5626A" w:rsidRPr="007076F6">
        <w:rPr>
          <w:kern w:val="36"/>
        </w:rPr>
        <w:t xml:space="preserve">, перевязочным и расходным материалом, предоставление медицинского оборудования </w:t>
      </w:r>
      <w:r w:rsidRPr="007076F6">
        <w:rPr>
          <w:kern w:val="36"/>
        </w:rPr>
        <w:t xml:space="preserve">при медицинском обслуживании соревнований, </w:t>
      </w:r>
    </w:p>
    <w:p w:rsidR="00D5626A" w:rsidRPr="007076F6" w:rsidRDefault="003D466A" w:rsidP="007076F6">
      <w:pPr>
        <w:pStyle w:val="a"/>
        <w:numPr>
          <w:ilvl w:val="0"/>
          <w:numId w:val="7"/>
        </w:numPr>
        <w:spacing w:after="0"/>
        <w:rPr>
          <w:bCs/>
          <w:kern w:val="36"/>
        </w:rPr>
      </w:pPr>
      <w:r w:rsidRPr="007076F6">
        <w:rPr>
          <w:bCs/>
          <w:kern w:val="36"/>
        </w:rPr>
        <w:t xml:space="preserve">обеспечение </w:t>
      </w:r>
      <w:r w:rsidRPr="007076F6">
        <w:rPr>
          <w:rFonts w:eastAsia="Arial Unicode MS"/>
        </w:rPr>
        <w:t>поливитаминными комплексами</w:t>
      </w:r>
      <w:r w:rsidR="00D5626A" w:rsidRPr="007076F6">
        <w:rPr>
          <w:rFonts w:eastAsia="Arial Unicode MS"/>
        </w:rPr>
        <w:t xml:space="preserve"> и углеводно-белковыми смесями</w:t>
      </w:r>
      <w:r w:rsidR="00D5626A" w:rsidRPr="007076F6">
        <w:rPr>
          <w:bCs/>
          <w:kern w:val="36"/>
        </w:rPr>
        <w:t>.</w:t>
      </w:r>
    </w:p>
    <w:p w:rsidR="003D466A" w:rsidRPr="007076F6" w:rsidRDefault="00D5626A" w:rsidP="007076F6">
      <w:pPr>
        <w:spacing w:after="0"/>
        <w:ind w:firstLine="360"/>
        <w:jc w:val="both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>Обеспечение спортсменов</w:t>
      </w:r>
      <w:bookmarkStart w:id="0" w:name="_Hlk27821054"/>
      <w:bookmarkStart w:id="1" w:name="_Hlk27818567"/>
      <w:r w:rsidR="003D466A" w:rsidRPr="007076F6">
        <w:rPr>
          <w:rFonts w:eastAsia="Arial Unicode MS"/>
          <w:sz w:val="24"/>
          <w:szCs w:val="24"/>
        </w:rPr>
        <w:t xml:space="preserve">витаминами, минеральными комплексами, </w:t>
      </w:r>
      <w:r w:rsidRPr="007076F6">
        <w:rPr>
          <w:rFonts w:eastAsia="Arial Unicode MS"/>
          <w:sz w:val="24"/>
          <w:szCs w:val="24"/>
        </w:rPr>
        <w:t>п</w:t>
      </w:r>
      <w:r w:rsidR="003D466A" w:rsidRPr="007076F6">
        <w:rPr>
          <w:rFonts w:eastAsia="Arial Unicode MS"/>
          <w:sz w:val="24"/>
          <w:szCs w:val="24"/>
        </w:rPr>
        <w:t>оливитаминами в комбинации с другими препаратами</w:t>
      </w:r>
      <w:bookmarkEnd w:id="0"/>
      <w:bookmarkEnd w:id="1"/>
      <w:r w:rsidR="003D466A" w:rsidRPr="007076F6">
        <w:rPr>
          <w:rFonts w:eastAsia="Arial Unicode MS"/>
          <w:sz w:val="24"/>
          <w:szCs w:val="24"/>
        </w:rPr>
        <w:t xml:space="preserve">,  </w:t>
      </w:r>
      <w:r w:rsidRPr="007076F6">
        <w:rPr>
          <w:rFonts w:eastAsia="Arial Unicode MS"/>
          <w:sz w:val="24"/>
          <w:szCs w:val="24"/>
        </w:rPr>
        <w:t xml:space="preserve">углеводно-белковыми смесями </w:t>
      </w:r>
      <w:r w:rsidR="003D466A" w:rsidRPr="007076F6">
        <w:rPr>
          <w:rFonts w:eastAsia="Arial Unicode MS"/>
          <w:sz w:val="24"/>
          <w:szCs w:val="24"/>
        </w:rPr>
        <w:t>стартовало в 2019 году.</w:t>
      </w:r>
    </w:p>
    <w:p w:rsidR="003D466A" w:rsidRPr="007076F6" w:rsidRDefault="003D466A" w:rsidP="007076F6">
      <w:pPr>
        <w:spacing w:after="0"/>
        <w:ind w:firstLine="360"/>
        <w:jc w:val="both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 xml:space="preserve">Цель - </w:t>
      </w:r>
      <w:bookmarkStart w:id="2" w:name="_Hlk27820491"/>
      <w:r w:rsidRPr="007076F6">
        <w:rPr>
          <w:rFonts w:eastAsia="Arial Unicode MS"/>
          <w:sz w:val="24"/>
          <w:szCs w:val="24"/>
        </w:rPr>
        <w:t xml:space="preserve">оптимизация  </w:t>
      </w:r>
      <w:proofErr w:type="spellStart"/>
      <w:r w:rsidRPr="007076F6">
        <w:rPr>
          <w:rFonts w:eastAsia="Arial Unicode MS"/>
          <w:sz w:val="24"/>
          <w:szCs w:val="24"/>
        </w:rPr>
        <w:t>нутритивной</w:t>
      </w:r>
      <w:proofErr w:type="spellEnd"/>
      <w:r w:rsidRPr="007076F6">
        <w:rPr>
          <w:rFonts w:eastAsia="Arial Unicode MS"/>
          <w:sz w:val="24"/>
          <w:szCs w:val="24"/>
        </w:rPr>
        <w:t xml:space="preserve"> поддержки, </w:t>
      </w:r>
      <w:r w:rsidRPr="007076F6">
        <w:rPr>
          <w:rFonts w:eastAsia="+mn-ea"/>
          <w:kern w:val="24"/>
          <w:sz w:val="24"/>
          <w:szCs w:val="24"/>
        </w:rPr>
        <w:t xml:space="preserve">коррекция устойчивости организма к нагрузкам, </w:t>
      </w:r>
      <w:bookmarkStart w:id="3" w:name="_Hlk27823056"/>
      <w:r w:rsidRPr="007076F6">
        <w:rPr>
          <w:rFonts w:eastAsia="+mn-ea"/>
          <w:kern w:val="24"/>
          <w:sz w:val="24"/>
          <w:szCs w:val="24"/>
        </w:rPr>
        <w:t>ускорение восстановительных процессов</w:t>
      </w:r>
      <w:r w:rsidRPr="007076F6">
        <w:rPr>
          <w:rFonts w:eastAsia="Arial Unicode MS"/>
          <w:sz w:val="24"/>
          <w:szCs w:val="24"/>
        </w:rPr>
        <w:t xml:space="preserve"> после физических нагрузок, </w:t>
      </w:r>
      <w:r w:rsidRPr="007076F6">
        <w:rPr>
          <w:rFonts w:eastAsia="+mn-ea"/>
          <w:kern w:val="24"/>
          <w:sz w:val="24"/>
          <w:szCs w:val="24"/>
        </w:rPr>
        <w:t>предупреждение перенапряжения и снижение риска развития заболеваний.</w:t>
      </w:r>
      <w:bookmarkEnd w:id="2"/>
    </w:p>
    <w:bookmarkEnd w:id="3"/>
    <w:p w:rsidR="003D466A" w:rsidRPr="007076F6" w:rsidRDefault="003D466A" w:rsidP="007076F6">
      <w:pPr>
        <w:spacing w:after="0"/>
        <w:ind w:firstLine="360"/>
        <w:jc w:val="both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>Н</w:t>
      </w:r>
      <w:r w:rsidR="00D5626A" w:rsidRPr="007076F6">
        <w:rPr>
          <w:rFonts w:eastAsia="Arial Unicode MS"/>
          <w:sz w:val="24"/>
          <w:szCs w:val="24"/>
        </w:rPr>
        <w:t>а основании списков спортсменов</w:t>
      </w:r>
      <w:r w:rsidRPr="007076F6">
        <w:rPr>
          <w:rFonts w:eastAsia="Arial Unicode MS"/>
          <w:sz w:val="24"/>
          <w:szCs w:val="24"/>
        </w:rPr>
        <w:t xml:space="preserve">, единого календарного плана физкультурных и спортивных мероприятий Тюменской области, </w:t>
      </w:r>
      <w:r w:rsidR="00D5626A" w:rsidRPr="007076F6">
        <w:rPr>
          <w:rFonts w:eastAsia="Arial Unicode MS"/>
          <w:sz w:val="24"/>
          <w:szCs w:val="24"/>
        </w:rPr>
        <w:t>утвержденного</w:t>
      </w:r>
      <w:r w:rsidRPr="007076F6">
        <w:rPr>
          <w:rFonts w:eastAsia="Arial Unicode MS"/>
          <w:sz w:val="24"/>
          <w:szCs w:val="24"/>
        </w:rPr>
        <w:t xml:space="preserve"> директором Департамента по спорту и дополнительного образования Тюменской области, календарного плана физкультурных и спортивных мероприятий спортивной организации на текущий год  формируется годовая заявка на приобретение поливитаминных комплексов.</w:t>
      </w:r>
    </w:p>
    <w:p w:rsidR="003D466A" w:rsidRPr="007076F6" w:rsidRDefault="003D466A" w:rsidP="007076F6">
      <w:pPr>
        <w:spacing w:after="0"/>
        <w:jc w:val="both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 xml:space="preserve"> При составлении заявки учитываются:</w:t>
      </w:r>
    </w:p>
    <w:p w:rsidR="003D466A" w:rsidRPr="007076F6" w:rsidRDefault="003D466A" w:rsidP="007076F6">
      <w:pPr>
        <w:spacing w:after="0"/>
        <w:ind w:firstLine="709"/>
        <w:jc w:val="both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 xml:space="preserve">- нормы расходов на обеспечение спортсменов сборных команд Тюменской области в соответствии с Распоряжением Правительства Тюменской области от 26 декабря 2005 года N 1201-рп  «Об установлении нормативов финансового обеспечения расходов на организацию и проведение физкультурных мероприятий и спортивных мероприятий и тренировочных сборов» (с изменениями от 12 февраля 2018 г); </w:t>
      </w:r>
    </w:p>
    <w:p w:rsidR="003D466A" w:rsidRPr="007076F6" w:rsidRDefault="003D466A" w:rsidP="007076F6">
      <w:pPr>
        <w:spacing w:after="0"/>
        <w:ind w:firstLine="709"/>
        <w:jc w:val="both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>- сроки проведения тренировочных сборов и соревнований, в соответствии с календарным планом физкультурных мероприятий и спортивных соревнований Тюменской области на текущий год;</w:t>
      </w:r>
    </w:p>
    <w:p w:rsidR="003D466A" w:rsidRPr="007076F6" w:rsidRDefault="003D466A" w:rsidP="007076F6">
      <w:pPr>
        <w:spacing w:after="0"/>
        <w:ind w:firstLine="709"/>
        <w:jc w:val="both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 xml:space="preserve">-  списочный состав спортсменов спортивных сборных команд Тюменской области;   </w:t>
      </w:r>
    </w:p>
    <w:p w:rsidR="003D466A" w:rsidRPr="007076F6" w:rsidRDefault="003D466A" w:rsidP="007076F6">
      <w:pPr>
        <w:spacing w:after="0"/>
        <w:jc w:val="both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 xml:space="preserve">          -  календарный план физкультурных и спортивных мероприятий спортивной организации;</w:t>
      </w:r>
    </w:p>
    <w:p w:rsidR="003D466A" w:rsidRPr="007076F6" w:rsidRDefault="003D466A" w:rsidP="007076F6">
      <w:pPr>
        <w:spacing w:after="0"/>
        <w:ind w:firstLine="709"/>
        <w:jc w:val="both"/>
        <w:rPr>
          <w:rFonts w:eastAsia="Arial Unicode MS"/>
          <w:sz w:val="24"/>
          <w:szCs w:val="24"/>
        </w:rPr>
      </w:pPr>
      <w:r w:rsidRPr="007076F6">
        <w:rPr>
          <w:rFonts w:eastAsia="Arial Unicode MS"/>
          <w:sz w:val="24"/>
          <w:szCs w:val="24"/>
        </w:rPr>
        <w:t>- формуляр лекарственных средств ФМБА России, используемых для медицинского и медико-биологического обеспечения спортсменов сборных команд РФ, утвержденный  ФМБА России c учетом требований Всемирного антидопингового агентства.</w:t>
      </w:r>
    </w:p>
    <w:p w:rsidR="003D466A" w:rsidRPr="007076F6" w:rsidRDefault="003D466A" w:rsidP="007076F6">
      <w:pPr>
        <w:shd w:val="clear" w:color="auto" w:fill="FFFFFF"/>
        <w:tabs>
          <w:tab w:val="left" w:pos="567"/>
          <w:tab w:val="left" w:pos="720"/>
          <w:tab w:val="left" w:pos="993"/>
        </w:tabs>
        <w:spacing w:after="0"/>
        <w:ind w:firstLine="709"/>
        <w:jc w:val="both"/>
        <w:outlineLvl w:val="0"/>
        <w:rPr>
          <w:bCs/>
          <w:kern w:val="36"/>
          <w:sz w:val="24"/>
          <w:szCs w:val="24"/>
        </w:rPr>
      </w:pPr>
      <w:r w:rsidRPr="007076F6">
        <w:rPr>
          <w:bCs/>
          <w:kern w:val="36"/>
          <w:sz w:val="24"/>
          <w:szCs w:val="24"/>
        </w:rPr>
        <w:tab/>
        <w:t>Использование для лечения и восстановления спортсменов методов и субстанций, запрещенных Всемирным антидопинговым агентством, категорически недопустимо, за исключением случаев терапевтического использования в соответствии с Международным стандартом для терапевтического использования (ТИ) запрещенных субстанций Всемирного антидопингового кодекса.</w:t>
      </w:r>
    </w:p>
    <w:p w:rsidR="003D466A" w:rsidRPr="007076F6" w:rsidRDefault="003D466A" w:rsidP="007076F6">
      <w:pPr>
        <w:pStyle w:val="a"/>
        <w:numPr>
          <w:ilvl w:val="0"/>
          <w:numId w:val="0"/>
        </w:numPr>
        <w:spacing w:after="0"/>
        <w:ind w:firstLine="709"/>
        <w:rPr>
          <w:kern w:val="36"/>
        </w:rPr>
      </w:pPr>
      <w:r w:rsidRPr="007076F6">
        <w:rPr>
          <w:kern w:val="36"/>
        </w:rPr>
        <w:lastRenderedPageBreak/>
        <w:t xml:space="preserve">В случае, когда по медицинским показаниям спортсмену необходим прием средств или использование методов, входящих в Запрещенный список Всемирного антидопингового агентства, врач по спортивной медицине, курирующий спортсменов и заведующий отделением спортивной медицины Центра спортивной медицины ГАУЗ ТО «Многопрофильный консультативно-диагностический центр» оформляют разрешение на терапевтическое использование, в соответствии с требованиями, установленными Международным стандартом по терапевтическому использованию, утвержденным  Всемирным антидопинговым агентством. </w:t>
      </w:r>
    </w:p>
    <w:p w:rsidR="003D466A" w:rsidRPr="007076F6" w:rsidRDefault="00D5626A" w:rsidP="007076F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bCs/>
          <w:sz w:val="24"/>
          <w:szCs w:val="24"/>
        </w:rPr>
      </w:pPr>
      <w:r w:rsidRPr="007076F6">
        <w:rPr>
          <w:bCs/>
          <w:sz w:val="24"/>
          <w:szCs w:val="24"/>
        </w:rPr>
        <w:tab/>
        <w:t>В таблице 2</w:t>
      </w:r>
      <w:r w:rsidR="003D466A" w:rsidRPr="007076F6">
        <w:rPr>
          <w:bCs/>
          <w:sz w:val="24"/>
          <w:szCs w:val="24"/>
        </w:rPr>
        <w:t xml:space="preserve"> представлены данные </w:t>
      </w:r>
      <w:r w:rsidR="007076F6">
        <w:rPr>
          <w:bCs/>
          <w:sz w:val="24"/>
          <w:szCs w:val="24"/>
        </w:rPr>
        <w:t>п</w:t>
      </w:r>
      <w:r w:rsidR="003D466A" w:rsidRPr="007076F6">
        <w:rPr>
          <w:bCs/>
          <w:sz w:val="24"/>
          <w:szCs w:val="24"/>
        </w:rPr>
        <w:t>ообеспечени</w:t>
      </w:r>
      <w:r w:rsidR="007076F6">
        <w:rPr>
          <w:bCs/>
          <w:sz w:val="24"/>
          <w:szCs w:val="24"/>
        </w:rPr>
        <w:t>ю</w:t>
      </w:r>
      <w:r w:rsidR="003D466A" w:rsidRPr="007076F6">
        <w:rPr>
          <w:bCs/>
          <w:sz w:val="24"/>
          <w:szCs w:val="24"/>
        </w:rPr>
        <w:t xml:space="preserve"> спортсменов </w:t>
      </w:r>
      <w:r w:rsidRPr="007076F6">
        <w:rPr>
          <w:sz w:val="24"/>
          <w:szCs w:val="24"/>
        </w:rPr>
        <w:t xml:space="preserve">ГАУ ТО «Областная спортивная школа олимпийского резерва по лыжным гонкам и биатлону </w:t>
      </w:r>
      <w:proofErr w:type="spellStart"/>
      <w:r w:rsidRPr="007076F6">
        <w:rPr>
          <w:sz w:val="24"/>
          <w:szCs w:val="24"/>
        </w:rPr>
        <w:t>Л.Н.Носковой</w:t>
      </w:r>
      <w:proofErr w:type="spellEnd"/>
      <w:r w:rsidRPr="007076F6">
        <w:rPr>
          <w:sz w:val="24"/>
          <w:szCs w:val="24"/>
        </w:rPr>
        <w:t xml:space="preserve">» </w:t>
      </w:r>
      <w:r w:rsidR="00A31FB9" w:rsidRPr="007076F6">
        <w:rPr>
          <w:sz w:val="24"/>
          <w:szCs w:val="24"/>
        </w:rPr>
        <w:t xml:space="preserve">поливитаминными комплексами в </w:t>
      </w:r>
      <w:r w:rsidR="003D466A" w:rsidRPr="007076F6">
        <w:rPr>
          <w:bCs/>
          <w:sz w:val="24"/>
          <w:szCs w:val="24"/>
        </w:rPr>
        <w:t>2019</w:t>
      </w:r>
      <w:r w:rsidRPr="007076F6">
        <w:rPr>
          <w:bCs/>
          <w:sz w:val="24"/>
          <w:szCs w:val="24"/>
        </w:rPr>
        <w:t xml:space="preserve">, 2020 гг. </w:t>
      </w:r>
    </w:p>
    <w:p w:rsidR="00C53D43" w:rsidRPr="007076F6" w:rsidRDefault="00A31FB9" w:rsidP="007076F6">
      <w:pPr>
        <w:pStyle w:val="Standard"/>
        <w:spacing w:line="276" w:lineRule="auto"/>
        <w:ind w:right="45" w:firstLine="708"/>
        <w:jc w:val="both"/>
      </w:pPr>
      <w:r w:rsidRPr="007076F6">
        <w:t>Врачом-куратором проводится</w:t>
      </w:r>
      <w:r w:rsidRPr="007076F6">
        <w:rPr>
          <w:shd w:val="clear" w:color="auto" w:fill="FFFFFF"/>
        </w:rPr>
        <w:t xml:space="preserve"> работа, </w:t>
      </w:r>
      <w:r w:rsidR="00C53D43" w:rsidRPr="007076F6">
        <w:rPr>
          <w:shd w:val="clear" w:color="auto" w:fill="FFFFFF"/>
        </w:rPr>
        <w:t>направлен</w:t>
      </w:r>
      <w:r w:rsidRPr="007076F6">
        <w:rPr>
          <w:shd w:val="clear" w:color="auto" w:fill="FFFFFF"/>
        </w:rPr>
        <w:t>ная</w:t>
      </w:r>
      <w:r w:rsidR="00C53D43" w:rsidRPr="007076F6">
        <w:rPr>
          <w:shd w:val="clear" w:color="auto" w:fill="FFFFFF"/>
        </w:rPr>
        <w:t xml:space="preserve"> на повышение</w:t>
      </w:r>
      <w:r w:rsidRPr="007076F6">
        <w:rPr>
          <w:shd w:val="clear" w:color="auto" w:fill="FFFFFF"/>
        </w:rPr>
        <w:t xml:space="preserve"> уровня информированности </w:t>
      </w:r>
      <w:r w:rsidR="00C53D43" w:rsidRPr="007076F6">
        <w:rPr>
          <w:shd w:val="clear" w:color="auto" w:fill="FFFFFF"/>
        </w:rPr>
        <w:t>спортсменов о факторах риска развития неинфекционных заболеваний, способах их пр</w:t>
      </w:r>
      <w:r w:rsidRPr="007076F6">
        <w:rPr>
          <w:shd w:val="clear" w:color="auto" w:fill="FFFFFF"/>
        </w:rPr>
        <w:t>офилактики и коррекции, формирование  приверженности к здоровому образу жизни, освещаются вопросы правильного питания, противодействия допингу в спорте и др.</w:t>
      </w:r>
    </w:p>
    <w:p w:rsidR="00611141" w:rsidRPr="007076F6" w:rsidRDefault="00AD6002" w:rsidP="007076F6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076F6">
        <w:rPr>
          <w:color w:val="000000"/>
          <w:sz w:val="24"/>
          <w:szCs w:val="24"/>
          <w:shd w:val="clear" w:color="auto" w:fill="FFFFFF"/>
        </w:rPr>
        <w:t>Для автоматизации функций контроля за состоянием здоровья и оказания медицинской помощи спортсменам, а также выработки рекомендаций по внесению</w:t>
      </w:r>
      <w:r w:rsidR="00980CC4" w:rsidRPr="007076F6">
        <w:rPr>
          <w:color w:val="000000"/>
          <w:sz w:val="24"/>
          <w:szCs w:val="24"/>
          <w:shd w:val="clear" w:color="auto" w:fill="FFFFFF"/>
        </w:rPr>
        <w:t xml:space="preserve"> изменений в процесс подготовкипродолжается работа по доработке</w:t>
      </w:r>
      <w:r w:rsidR="00A31FB9" w:rsidRPr="007076F6">
        <w:rPr>
          <w:color w:val="000000"/>
          <w:sz w:val="24"/>
          <w:szCs w:val="24"/>
          <w:shd w:val="clear" w:color="auto" w:fill="FFFFFF"/>
        </w:rPr>
        <w:t xml:space="preserve"> Медицинск</w:t>
      </w:r>
      <w:r w:rsidR="00980CC4" w:rsidRPr="007076F6">
        <w:rPr>
          <w:color w:val="000000"/>
          <w:sz w:val="24"/>
          <w:szCs w:val="24"/>
          <w:shd w:val="clear" w:color="auto" w:fill="FFFFFF"/>
        </w:rPr>
        <w:t>ой информационной</w:t>
      </w:r>
      <w:r w:rsidR="00A31FB9" w:rsidRPr="007076F6">
        <w:rPr>
          <w:color w:val="000000"/>
          <w:sz w:val="24"/>
          <w:szCs w:val="24"/>
          <w:shd w:val="clear" w:color="auto" w:fill="FFFFFF"/>
        </w:rPr>
        <w:t xml:space="preserve"> системы</w:t>
      </w:r>
      <w:r w:rsidR="00980CC4" w:rsidRPr="007076F6">
        <w:rPr>
          <w:color w:val="000000"/>
          <w:sz w:val="24"/>
          <w:szCs w:val="24"/>
          <w:shd w:val="clear" w:color="auto" w:fill="FFFFFF"/>
        </w:rPr>
        <w:t xml:space="preserve"> 1С Больница. Она объединяет </w:t>
      </w:r>
      <w:r w:rsidRPr="007076F6">
        <w:rPr>
          <w:color w:val="000000"/>
          <w:sz w:val="24"/>
          <w:szCs w:val="24"/>
          <w:shd w:val="clear" w:color="auto" w:fill="FFFFFF"/>
        </w:rPr>
        <w:t>в себе данные УМО, периодических и текущих медицинских осмотро</w:t>
      </w:r>
      <w:r w:rsidR="00980CC4" w:rsidRPr="007076F6">
        <w:rPr>
          <w:color w:val="000000"/>
          <w:sz w:val="24"/>
          <w:szCs w:val="24"/>
          <w:shd w:val="clear" w:color="auto" w:fill="FFFFFF"/>
        </w:rPr>
        <w:t>в, консультаций, протоколов</w:t>
      </w:r>
      <w:r w:rsidRPr="007076F6">
        <w:rPr>
          <w:color w:val="000000"/>
          <w:sz w:val="24"/>
          <w:szCs w:val="24"/>
          <w:shd w:val="clear" w:color="auto" w:fill="FFFFFF"/>
        </w:rPr>
        <w:t xml:space="preserve"> восстановительного лечения, реабилитации, позволяет проводить всесторонний анализ здоровья спортсменов. Система объединяет в одну информационную сеть </w:t>
      </w:r>
      <w:r w:rsidR="00980CC4" w:rsidRPr="007076F6">
        <w:rPr>
          <w:color w:val="000000"/>
          <w:sz w:val="24"/>
          <w:szCs w:val="24"/>
          <w:shd w:val="clear" w:color="auto" w:fill="FFFFFF"/>
        </w:rPr>
        <w:t>медицинские организации города Тюмени</w:t>
      </w:r>
      <w:r w:rsidRPr="007076F6">
        <w:rPr>
          <w:color w:val="000000"/>
          <w:sz w:val="24"/>
          <w:szCs w:val="24"/>
          <w:shd w:val="clear" w:color="auto" w:fill="FFFFFF"/>
        </w:rPr>
        <w:t>,</w:t>
      </w:r>
      <w:r w:rsidR="00980CC4" w:rsidRPr="007076F6">
        <w:rPr>
          <w:color w:val="000000"/>
          <w:sz w:val="24"/>
          <w:szCs w:val="24"/>
          <w:shd w:val="clear" w:color="auto" w:fill="FFFFFF"/>
        </w:rPr>
        <w:t>рабочие места врачей по спортивной медицине</w:t>
      </w:r>
      <w:r w:rsidR="006F1925" w:rsidRPr="007076F6">
        <w:rPr>
          <w:color w:val="000000"/>
          <w:sz w:val="24"/>
          <w:szCs w:val="24"/>
          <w:shd w:val="clear" w:color="auto" w:fill="FFFFFF"/>
        </w:rPr>
        <w:t xml:space="preserve"> и врачей – специалистов, проводящих</w:t>
      </w:r>
      <w:r w:rsidRPr="007076F6">
        <w:rPr>
          <w:color w:val="000000"/>
          <w:sz w:val="24"/>
          <w:szCs w:val="24"/>
          <w:shd w:val="clear" w:color="auto" w:fill="FFFFFF"/>
        </w:rPr>
        <w:t xml:space="preserve"> УМО, данные</w:t>
      </w:r>
      <w:r w:rsidR="006F1925" w:rsidRPr="007076F6">
        <w:rPr>
          <w:color w:val="000000"/>
          <w:sz w:val="24"/>
          <w:szCs w:val="24"/>
          <w:shd w:val="clear" w:color="auto" w:fill="FFFFFF"/>
        </w:rPr>
        <w:t xml:space="preserve"> лабораторного, инструментального  и фармакологического </w:t>
      </w:r>
      <w:r w:rsidRPr="007076F6">
        <w:rPr>
          <w:color w:val="000000"/>
          <w:sz w:val="24"/>
          <w:szCs w:val="24"/>
          <w:shd w:val="clear" w:color="auto" w:fill="FFFFFF"/>
        </w:rPr>
        <w:t>обеспечения спортсмено</w:t>
      </w:r>
      <w:r w:rsidR="006F1925" w:rsidRPr="007076F6">
        <w:rPr>
          <w:color w:val="000000"/>
          <w:sz w:val="24"/>
          <w:szCs w:val="24"/>
          <w:shd w:val="clear" w:color="auto" w:fill="FFFFFF"/>
        </w:rPr>
        <w:t>в. Спортсмены по заявкам тренерского состава  через штатного врачапо спортивной медицине  обеспечиваются</w:t>
      </w:r>
      <w:r w:rsidRPr="007076F6">
        <w:rPr>
          <w:color w:val="000000"/>
          <w:sz w:val="24"/>
          <w:szCs w:val="24"/>
          <w:shd w:val="clear" w:color="auto" w:fill="FFFFFF"/>
        </w:rPr>
        <w:t xml:space="preserve"> необход</w:t>
      </w:r>
      <w:r w:rsidR="006F1925" w:rsidRPr="007076F6">
        <w:rPr>
          <w:color w:val="000000"/>
          <w:sz w:val="24"/>
          <w:szCs w:val="24"/>
          <w:shd w:val="clear" w:color="auto" w:fill="FFFFFF"/>
        </w:rPr>
        <w:t>имыми поливитаминными комплексами</w:t>
      </w:r>
      <w:r w:rsidRPr="007076F6">
        <w:rPr>
          <w:color w:val="000000"/>
          <w:sz w:val="24"/>
          <w:szCs w:val="24"/>
          <w:shd w:val="clear" w:color="auto" w:fill="FFFFFF"/>
        </w:rPr>
        <w:t xml:space="preserve"> и биологически активными добавками, котор</w:t>
      </w:r>
      <w:r w:rsidR="006F1925" w:rsidRPr="007076F6">
        <w:rPr>
          <w:color w:val="000000"/>
          <w:sz w:val="24"/>
          <w:szCs w:val="24"/>
          <w:shd w:val="clear" w:color="auto" w:fill="FFFFFF"/>
        </w:rPr>
        <w:t xml:space="preserve">ые разрешены к применению </w:t>
      </w:r>
      <w:r w:rsidRPr="007076F6">
        <w:rPr>
          <w:color w:val="000000"/>
          <w:sz w:val="24"/>
          <w:szCs w:val="24"/>
          <w:shd w:val="clear" w:color="auto" w:fill="FFFFFF"/>
        </w:rPr>
        <w:t>ФМБА России. </w:t>
      </w:r>
    </w:p>
    <w:p w:rsidR="006F1925" w:rsidRPr="007076F6" w:rsidRDefault="006F1925" w:rsidP="007076F6">
      <w:pPr>
        <w:spacing w:after="0"/>
        <w:ind w:firstLine="708"/>
        <w:jc w:val="both"/>
        <w:rPr>
          <w:sz w:val="24"/>
          <w:szCs w:val="24"/>
        </w:rPr>
      </w:pPr>
    </w:p>
    <w:p w:rsidR="006F1925" w:rsidRDefault="006F1925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p w:rsidR="00254B80" w:rsidRDefault="00254B80" w:rsidP="007076F6">
      <w:pPr>
        <w:spacing w:after="0"/>
        <w:ind w:firstLine="708"/>
        <w:jc w:val="center"/>
        <w:rPr>
          <w:i/>
          <w:sz w:val="24"/>
          <w:szCs w:val="24"/>
        </w:rPr>
        <w:sectPr w:rsidR="00254B80" w:rsidSect="00023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B80" w:rsidRDefault="00254B80" w:rsidP="00254B8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 Таблица 2</w:t>
      </w:r>
    </w:p>
    <w:p w:rsidR="00254B80" w:rsidRDefault="00254B80" w:rsidP="00254B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М</w:t>
      </w:r>
      <w:r w:rsidRPr="00254B80">
        <w:rPr>
          <w:rFonts w:ascii="Arial" w:eastAsia="Times New Roman" w:hAnsi="Arial" w:cs="Arial"/>
          <w:b/>
          <w:sz w:val="20"/>
          <w:szCs w:val="20"/>
          <w:lang w:eastAsia="ru-RU"/>
        </w:rPr>
        <w:t>едико-биологическо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Pr="00254B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обеспечени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Pr="00254B80">
        <w:rPr>
          <w:rFonts w:ascii="Arial" w:eastAsia="Times New Roman" w:hAnsi="Arial" w:cs="Arial"/>
          <w:b/>
          <w:sz w:val="20"/>
          <w:szCs w:val="20"/>
          <w:lang w:eastAsia="ru-RU"/>
        </w:rPr>
        <w:t>спортсменов  ГАУ ТО «ОСШОР Л.Н. Носковой»</w:t>
      </w:r>
    </w:p>
    <w:p w:rsidR="00254B80" w:rsidRPr="00254B80" w:rsidRDefault="00254B80" w:rsidP="00254B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25" w:type="dxa"/>
        <w:tblInd w:w="-318" w:type="dxa"/>
        <w:tblLayout w:type="fixed"/>
        <w:tblLook w:val="04A0"/>
      </w:tblPr>
      <w:tblGrid>
        <w:gridCol w:w="3213"/>
        <w:gridCol w:w="2677"/>
        <w:gridCol w:w="3882"/>
        <w:gridCol w:w="1740"/>
        <w:gridCol w:w="1739"/>
        <w:gridCol w:w="2274"/>
      </w:tblGrid>
      <w:tr w:rsidR="00254B80" w:rsidRPr="00254B80" w:rsidTr="00254B80">
        <w:trPr>
          <w:trHeight w:val="293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4B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Группа препаратов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4B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4B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4B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4B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Запланировано</w:t>
            </w:r>
          </w:p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2021 году</w:t>
            </w:r>
          </w:p>
        </w:tc>
      </w:tr>
      <w:tr w:rsidR="00254B80" w:rsidRPr="00254B80" w:rsidTr="00254B80">
        <w:trPr>
          <w:trHeight w:val="439"/>
        </w:trPr>
        <w:tc>
          <w:tcPr>
            <w:tcW w:w="3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54B8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Выдано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54B8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Выдано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254B80" w:rsidRPr="00254B80" w:rsidTr="00254B80">
        <w:trPr>
          <w:trHeight w:val="718"/>
        </w:trPr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Поливитамины в комбинации с микроэлементами</w:t>
            </w:r>
          </w:p>
        </w:tc>
        <w:tc>
          <w:tcPr>
            <w:tcW w:w="2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Берокка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таблетки шипучие № 30, 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B80" w:rsidRPr="00254B80" w:rsidTr="00254B80">
        <w:trPr>
          <w:trHeight w:val="481"/>
        </w:trPr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Препараты магния</w:t>
            </w:r>
          </w:p>
        </w:tc>
        <w:tc>
          <w:tcPr>
            <w:tcW w:w="2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Магне В6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таблетки, покрытые оболочкой №60, 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254B80" w:rsidRPr="00254B80" w:rsidTr="00254B80">
        <w:trPr>
          <w:trHeight w:val="48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Общетонизирующий препарат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Стимол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Р-р для приема внутрь, 100 мг/мл 10мл №18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254B80" w:rsidRPr="00254B80" w:rsidTr="00254B80">
        <w:trPr>
          <w:trHeight w:val="71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Поливитамины в комбинации с микроэлементами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Супрадин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таблетки шипучие №20, 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254B80" w:rsidRPr="00254B80" w:rsidTr="00254B80">
        <w:trPr>
          <w:trHeight w:val="71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Поливитаминный препарат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Витрум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Суперстресс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 №30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таблетки, покрытые оболочкой №30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254B80" w:rsidRPr="00254B80" w:rsidTr="00254B80">
        <w:trPr>
          <w:trHeight w:val="503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Белково-углеводные напитки и смеси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Эндурокс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Р4 (“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Endurox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R4”)  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порошок 1040 г</w:t>
            </w:r>
          </w:p>
          <w:p w:rsidR="00254B80" w:rsidRPr="00254B80" w:rsidRDefault="00254B80" w:rsidP="00254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B80" w:rsidRPr="00254B80" w:rsidTr="00254B80">
        <w:trPr>
          <w:trHeight w:val="71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Витамин В1 в комбинации с витаминами В6 и / или В12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Нейробион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таблетки, покрытые оболочкой №20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B80" w:rsidRPr="00254B80" w:rsidTr="00254B80">
        <w:trPr>
          <w:trHeight w:val="71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Витамин E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Витамин E (альфа токоферола ацетат)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капсулы 200 мг № 30, 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B80" w:rsidRPr="00254B80" w:rsidTr="00254B80">
        <w:trPr>
          <w:trHeight w:val="39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Аскорбиновая кислота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Аскорбиновая кислота</w:t>
            </w: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таб. №20, 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B80" w:rsidRPr="00254B80" w:rsidTr="00254B80">
        <w:trPr>
          <w:trHeight w:val="45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Белково-углеводные напитки и смеси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Спонсеррековери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шейк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порошок 900 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4B80" w:rsidRPr="00254B80" w:rsidTr="00254B80">
        <w:trPr>
          <w:trHeight w:val="50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Клейкая эластичная лента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Кинезиологический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тейп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м х 5 см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254B80" w:rsidRPr="00254B80" w:rsidTr="00254B80">
        <w:trPr>
          <w:trHeight w:val="507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Метаболические средства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Цитофлавин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покрытые оболочкой №50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254B80" w:rsidRPr="00254B80" w:rsidTr="00254B80">
        <w:trPr>
          <w:trHeight w:val="49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БАД,  комплекс аминокислот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ВСАА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Капсулы №200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254B80" w:rsidRPr="00254B80" w:rsidTr="00254B80">
        <w:trPr>
          <w:trHeight w:val="48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БАД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изотоник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MaxMotion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Растворимый порошок 1000 гр.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</w:tr>
      <w:tr w:rsidR="00254B80" w:rsidRPr="00254B80" w:rsidTr="00254B80">
        <w:trPr>
          <w:trHeight w:val="49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БАД, комплекс полиненасыщенных жирных кислот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Омега 3-6-9 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Капсулы №60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254B80" w:rsidRPr="00254B80" w:rsidTr="00254B80">
        <w:trPr>
          <w:trHeight w:val="504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БАД, хондропротектор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ГелаДринк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 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Растворимый порошок 340 г.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</w:tr>
      <w:tr w:rsidR="00254B80" w:rsidRPr="00254B80" w:rsidTr="00254B80">
        <w:trPr>
          <w:trHeight w:val="446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БАД</w:t>
            </w:r>
            <w:proofErr w:type="spellEnd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энерготоник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EnergyGel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B80" w:rsidRPr="00254B80" w:rsidRDefault="00254B80" w:rsidP="00254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Гель, 41 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80" w:rsidRPr="00254B80" w:rsidRDefault="00254B80" w:rsidP="00254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1960</w:t>
            </w:r>
          </w:p>
        </w:tc>
      </w:tr>
    </w:tbl>
    <w:p w:rsidR="00254B80" w:rsidRPr="007076F6" w:rsidRDefault="00254B80" w:rsidP="007076F6">
      <w:pPr>
        <w:spacing w:after="0"/>
        <w:ind w:firstLine="708"/>
        <w:jc w:val="center"/>
        <w:rPr>
          <w:i/>
          <w:sz w:val="24"/>
          <w:szCs w:val="24"/>
        </w:rPr>
      </w:pPr>
    </w:p>
    <w:sectPr w:rsidR="00254B80" w:rsidRPr="007076F6" w:rsidSect="00254B8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14EF"/>
    <w:multiLevelType w:val="hybridMultilevel"/>
    <w:tmpl w:val="83108EE4"/>
    <w:lvl w:ilvl="0" w:tplc="2018B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39BE"/>
    <w:multiLevelType w:val="hybridMultilevel"/>
    <w:tmpl w:val="EF8439DA"/>
    <w:lvl w:ilvl="0" w:tplc="2018B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6695"/>
    <w:multiLevelType w:val="hybridMultilevel"/>
    <w:tmpl w:val="6F42CD06"/>
    <w:lvl w:ilvl="0" w:tplc="DDC2F412">
      <w:numFmt w:val="bullet"/>
      <w:pStyle w:val="a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E53B77"/>
    <w:multiLevelType w:val="hybridMultilevel"/>
    <w:tmpl w:val="107A82E0"/>
    <w:lvl w:ilvl="0" w:tplc="2018B5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B1573"/>
    <w:multiLevelType w:val="multilevel"/>
    <w:tmpl w:val="BBC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642570"/>
    <w:multiLevelType w:val="hybridMultilevel"/>
    <w:tmpl w:val="EB6E6C4A"/>
    <w:lvl w:ilvl="0" w:tplc="2018B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1BCF"/>
    <w:multiLevelType w:val="hybridMultilevel"/>
    <w:tmpl w:val="018E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F0"/>
    <w:rsid w:val="000238D1"/>
    <w:rsid w:val="000541CF"/>
    <w:rsid w:val="00122052"/>
    <w:rsid w:val="00254B80"/>
    <w:rsid w:val="003131AD"/>
    <w:rsid w:val="003504E9"/>
    <w:rsid w:val="003B407E"/>
    <w:rsid w:val="003D466A"/>
    <w:rsid w:val="005E4DFA"/>
    <w:rsid w:val="00611141"/>
    <w:rsid w:val="006473F0"/>
    <w:rsid w:val="006D4C9C"/>
    <w:rsid w:val="006F1925"/>
    <w:rsid w:val="007076F6"/>
    <w:rsid w:val="00847B95"/>
    <w:rsid w:val="008C0893"/>
    <w:rsid w:val="008C0D94"/>
    <w:rsid w:val="008E1FF1"/>
    <w:rsid w:val="00980CC4"/>
    <w:rsid w:val="009A0BD0"/>
    <w:rsid w:val="009D0414"/>
    <w:rsid w:val="009D1FEB"/>
    <w:rsid w:val="00A31FB9"/>
    <w:rsid w:val="00A76367"/>
    <w:rsid w:val="00AD6002"/>
    <w:rsid w:val="00BC6FEA"/>
    <w:rsid w:val="00C53D43"/>
    <w:rsid w:val="00D5626A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8D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9D0414"/>
    <w:rPr>
      <w:i/>
      <w:iCs/>
    </w:rPr>
  </w:style>
  <w:style w:type="paragraph" w:styleId="a">
    <w:name w:val="List Paragraph"/>
    <w:basedOn w:val="a0"/>
    <w:uiPriority w:val="34"/>
    <w:qFormat/>
    <w:rsid w:val="00611141"/>
    <w:pPr>
      <w:numPr>
        <w:numId w:val="1"/>
      </w:numPr>
      <w:suppressAutoHyphens/>
      <w:autoSpaceDN w:val="0"/>
      <w:ind w:left="142" w:firstLine="0"/>
      <w:jc w:val="both"/>
      <w:textAlignment w:val="baseline"/>
    </w:pPr>
    <w:rPr>
      <w:rFonts w:eastAsia="Times New Roman"/>
      <w:kern w:val="3"/>
      <w:sz w:val="24"/>
      <w:szCs w:val="24"/>
      <w:lang w:eastAsia="ru-RU"/>
    </w:rPr>
  </w:style>
  <w:style w:type="table" w:styleId="a5">
    <w:name w:val="Table Grid"/>
    <w:basedOn w:val="a2"/>
    <w:uiPriority w:val="59"/>
    <w:rsid w:val="006111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11141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7076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Tempel Larisa</dc:creator>
  <cp:lastModifiedBy>Методист</cp:lastModifiedBy>
  <cp:revision>3</cp:revision>
  <dcterms:created xsi:type="dcterms:W3CDTF">2021-02-12T10:25:00Z</dcterms:created>
  <dcterms:modified xsi:type="dcterms:W3CDTF">2021-02-25T12:02:00Z</dcterms:modified>
</cp:coreProperties>
</file>